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FA" w:rsidRPr="003233FA" w:rsidRDefault="003233FA" w:rsidP="00433EDF">
      <w:pPr>
        <w:ind w:firstLine="851"/>
        <w:jc w:val="center"/>
        <w:rPr>
          <w:color w:val="000000"/>
          <w:sz w:val="28"/>
          <w:szCs w:val="28"/>
        </w:rPr>
      </w:pPr>
      <w:r w:rsidRPr="003D149A">
        <w:rPr>
          <w:rFonts w:ascii="Times New Roman" w:hAnsi="Times New Roman"/>
          <w:b/>
          <w:sz w:val="28"/>
          <w:szCs w:val="28"/>
        </w:rPr>
        <w:t>Действия страхователя</w:t>
      </w:r>
      <w:r w:rsidRPr="0020075B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выгодоприобретателя)</w:t>
      </w:r>
      <w:r w:rsidRPr="003D149A">
        <w:rPr>
          <w:rFonts w:ascii="Times New Roman" w:hAnsi="Times New Roman"/>
          <w:b/>
          <w:sz w:val="28"/>
          <w:szCs w:val="28"/>
        </w:rPr>
        <w:t xml:space="preserve"> при урегулировании убытка по </w:t>
      </w:r>
      <w:r>
        <w:rPr>
          <w:rFonts w:ascii="Times New Roman" w:hAnsi="Times New Roman"/>
          <w:b/>
          <w:sz w:val="28"/>
          <w:szCs w:val="28"/>
        </w:rPr>
        <w:t>добровольному</w:t>
      </w:r>
      <w:r w:rsidRPr="003D149A">
        <w:rPr>
          <w:rFonts w:ascii="Times New Roman" w:hAnsi="Times New Roman"/>
          <w:b/>
          <w:sz w:val="28"/>
          <w:szCs w:val="28"/>
        </w:rPr>
        <w:t xml:space="preserve"> страхованию</w:t>
      </w:r>
      <w:r>
        <w:rPr>
          <w:rFonts w:ascii="Times New Roman" w:hAnsi="Times New Roman"/>
          <w:b/>
          <w:sz w:val="28"/>
          <w:szCs w:val="28"/>
        </w:rPr>
        <w:t xml:space="preserve"> кредитополучателей от несчастных случаев и заболеваний (страховщик - </w:t>
      </w:r>
      <w:proofErr w:type="spellStart"/>
      <w:r>
        <w:rPr>
          <w:rFonts w:ascii="Times New Roman" w:hAnsi="Times New Roman"/>
          <w:b/>
          <w:sz w:val="28"/>
          <w:szCs w:val="28"/>
        </w:rPr>
        <w:t>Белгосстрах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933963" w:rsidRPr="0023666D" w:rsidRDefault="0083135D" w:rsidP="00933963">
      <w:pPr>
        <w:pStyle w:val="Normal1"/>
        <w:spacing w:line="240" w:lineRule="auto"/>
        <w:ind w:firstLine="720"/>
        <w:jc w:val="both"/>
        <w:rPr>
          <w:color w:val="000000"/>
          <w:sz w:val="28"/>
          <w:szCs w:val="28"/>
        </w:rPr>
      </w:pPr>
      <w:proofErr w:type="gramStart"/>
      <w:r w:rsidRPr="0023666D">
        <w:rPr>
          <w:color w:val="000000"/>
          <w:sz w:val="28"/>
          <w:szCs w:val="28"/>
        </w:rPr>
        <w:t>При наступлении страхового случая</w:t>
      </w:r>
      <w:r w:rsidR="00070F83" w:rsidRPr="0023666D">
        <w:rPr>
          <w:color w:val="000000"/>
          <w:sz w:val="28"/>
          <w:szCs w:val="28"/>
        </w:rPr>
        <w:t>,</w:t>
      </w:r>
      <w:r w:rsidR="00933963" w:rsidRPr="0023666D">
        <w:rPr>
          <w:color w:val="000000"/>
          <w:sz w:val="28"/>
          <w:szCs w:val="28"/>
        </w:rPr>
        <w:t xml:space="preserve"> застрахованное лицо (выгодоприобретатель) обязано предоставить </w:t>
      </w:r>
      <w:r w:rsidRPr="0023666D">
        <w:rPr>
          <w:color w:val="000000"/>
          <w:sz w:val="28"/>
          <w:szCs w:val="28"/>
        </w:rPr>
        <w:t xml:space="preserve">в подразделение </w:t>
      </w:r>
      <w:hyperlink r:id="rId7" w:history="1">
        <w:proofErr w:type="spellStart"/>
        <w:r w:rsidRPr="006437CA">
          <w:rPr>
            <w:rStyle w:val="a3"/>
            <w:color w:val="5B9BD5" w:themeColor="accent1"/>
            <w:sz w:val="28"/>
            <w:szCs w:val="28"/>
            <w14:textFill>
              <w14:gradFill>
                <w14:gsLst>
                  <w14:gs w14:pos="0">
                    <w14:schemeClr w14:val="accent1">
                      <w14:lumMod w14:val="75000"/>
                      <w14:shade w14:val="30000"/>
                      <w14:satMod w14:val="115000"/>
                    </w14:schemeClr>
                  </w14:gs>
                  <w14:gs w14:pos="50000">
                    <w14:schemeClr w14:val="accent1">
                      <w14:lumMod w14:val="75000"/>
                      <w14:shade w14:val="67500"/>
                      <w14:satMod w14:val="115000"/>
                    </w14:schemeClr>
                  </w14:gs>
                  <w14:gs w14:pos="100000">
                    <w14:schemeClr w14:val="accent1">
                      <w14:lumMod w14:val="75000"/>
                      <w14:shade w14:val="100000"/>
                      <w14:satMod w14:val="115000"/>
                    </w14:schemeClr>
                  </w14:gs>
                </w14:gsLst>
                <w14:lin w14:ang="13500000" w14:scaled="0"/>
              </w14:gradFill>
            </w14:textFill>
          </w:rPr>
          <w:t>Белгосстраха</w:t>
        </w:r>
        <w:proofErr w:type="spellEnd"/>
      </w:hyperlink>
      <w:r w:rsidR="00797C4D">
        <w:rPr>
          <w:color w:val="000000"/>
          <w:sz w:val="28"/>
          <w:szCs w:val="28"/>
        </w:rPr>
        <w:t xml:space="preserve"> </w:t>
      </w:r>
      <w:r w:rsidR="003233FA" w:rsidRPr="009444E1">
        <w:rPr>
          <w:color w:val="000000" w:themeColor="text1"/>
          <w:sz w:val="24"/>
          <w:szCs w:val="24"/>
        </w:rPr>
        <w:t xml:space="preserve"> </w:t>
      </w:r>
      <w:r w:rsidR="00933963" w:rsidRPr="0023666D">
        <w:rPr>
          <w:color w:val="000000"/>
          <w:sz w:val="28"/>
          <w:szCs w:val="28"/>
        </w:rPr>
        <w:t xml:space="preserve">заявление произвольной формы о </w:t>
      </w:r>
      <w:r w:rsidRPr="0023666D">
        <w:rPr>
          <w:color w:val="000000"/>
          <w:sz w:val="28"/>
          <w:szCs w:val="28"/>
        </w:rPr>
        <w:t xml:space="preserve">наступлении </w:t>
      </w:r>
      <w:r w:rsidR="00933963" w:rsidRPr="0023666D">
        <w:rPr>
          <w:color w:val="000000"/>
          <w:sz w:val="28"/>
          <w:szCs w:val="28"/>
        </w:rPr>
        <w:t>страхово</w:t>
      </w:r>
      <w:r w:rsidRPr="0023666D">
        <w:rPr>
          <w:color w:val="000000"/>
          <w:sz w:val="28"/>
          <w:szCs w:val="28"/>
        </w:rPr>
        <w:t>го</w:t>
      </w:r>
      <w:r w:rsidR="00933963" w:rsidRPr="0023666D">
        <w:rPr>
          <w:color w:val="000000"/>
          <w:sz w:val="28"/>
          <w:szCs w:val="28"/>
        </w:rPr>
        <w:t xml:space="preserve"> случа</w:t>
      </w:r>
      <w:r w:rsidRPr="0023666D">
        <w:rPr>
          <w:color w:val="000000"/>
          <w:sz w:val="28"/>
          <w:szCs w:val="28"/>
        </w:rPr>
        <w:t>я</w:t>
      </w:r>
      <w:r w:rsidR="00933963" w:rsidRPr="0023666D">
        <w:rPr>
          <w:color w:val="000000"/>
          <w:sz w:val="28"/>
          <w:szCs w:val="28"/>
        </w:rPr>
        <w:t xml:space="preserve"> с приложением всех необходимых документов, подтверждающих причины и обстоятельства наступления страхового случая, на основании которых страховщик обязан в течение</w:t>
      </w:r>
      <w:r w:rsidR="00933963" w:rsidRPr="0023666D">
        <w:rPr>
          <w:noProof/>
          <w:color w:val="000000"/>
          <w:sz w:val="28"/>
          <w:szCs w:val="28"/>
        </w:rPr>
        <w:t xml:space="preserve"> 5 (пяти) рабочих</w:t>
      </w:r>
      <w:r w:rsidR="00933963" w:rsidRPr="0023666D">
        <w:rPr>
          <w:color w:val="000000"/>
          <w:sz w:val="28"/>
          <w:szCs w:val="28"/>
        </w:rPr>
        <w:t xml:space="preserve"> дней принять решение о признании заявленного случая страховым (решение о признании заявленного случая страховым оформляется путем составления акта о</w:t>
      </w:r>
      <w:proofErr w:type="gramEnd"/>
      <w:r w:rsidR="00933963" w:rsidRPr="0023666D">
        <w:rPr>
          <w:color w:val="000000"/>
          <w:sz w:val="28"/>
          <w:szCs w:val="28"/>
        </w:rPr>
        <w:t xml:space="preserve"> страховом </w:t>
      </w:r>
      <w:proofErr w:type="gramStart"/>
      <w:r w:rsidR="00933963" w:rsidRPr="0023666D">
        <w:rPr>
          <w:color w:val="000000"/>
          <w:sz w:val="28"/>
          <w:szCs w:val="28"/>
        </w:rPr>
        <w:t>случае</w:t>
      </w:r>
      <w:proofErr w:type="gramEnd"/>
      <w:r w:rsidR="00933963" w:rsidRPr="0023666D">
        <w:rPr>
          <w:color w:val="000000"/>
          <w:sz w:val="28"/>
          <w:szCs w:val="28"/>
        </w:rPr>
        <w:t>) либо об отказе в страховой выплате.</w:t>
      </w:r>
    </w:p>
    <w:p w:rsidR="00F6246A" w:rsidRDefault="00F6246A" w:rsidP="00F6246A">
      <w:pPr>
        <w:pStyle w:val="Normal1"/>
        <w:spacing w:line="240" w:lineRule="auto"/>
        <w:ind w:firstLine="720"/>
        <w:jc w:val="both"/>
        <w:rPr>
          <w:color w:val="000000"/>
          <w:sz w:val="28"/>
          <w:szCs w:val="28"/>
        </w:rPr>
      </w:pPr>
      <w:r w:rsidRPr="0023666D">
        <w:rPr>
          <w:color w:val="000000"/>
          <w:sz w:val="28"/>
          <w:szCs w:val="28"/>
        </w:rPr>
        <w:t xml:space="preserve">Размер страховой выплаты устанавливается страховщиком на основании документов, представленных застрахованным лицом (выгодоприобретателем) в соответствии с настоящими </w:t>
      </w:r>
      <w:hyperlink r:id="rId8" w:history="1">
        <w:r w:rsidR="00B833B5" w:rsidRPr="00F8172E">
          <w:rPr>
            <w:rStyle w:val="a3"/>
            <w:sz w:val="28"/>
            <w:szCs w:val="28"/>
          </w:rPr>
          <w:t>Правилами</w:t>
        </w:r>
      </w:hyperlink>
      <w:r w:rsidR="00B833B5">
        <w:rPr>
          <w:color w:val="000000"/>
          <w:sz w:val="28"/>
          <w:szCs w:val="28"/>
        </w:rPr>
        <w:t xml:space="preserve"> </w:t>
      </w:r>
      <w:r w:rsidRPr="0023666D">
        <w:rPr>
          <w:color w:val="000000"/>
          <w:sz w:val="28"/>
          <w:szCs w:val="28"/>
        </w:rPr>
        <w:t>и действующим законодательством Республики Беларусь.</w:t>
      </w:r>
    </w:p>
    <w:p w:rsidR="00805195" w:rsidRPr="0094763A" w:rsidRDefault="00805195" w:rsidP="00F6246A">
      <w:pPr>
        <w:pStyle w:val="Normal1"/>
        <w:spacing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наступлении </w:t>
      </w:r>
      <w:r w:rsidR="0094763A">
        <w:rPr>
          <w:color w:val="000000"/>
          <w:sz w:val="28"/>
          <w:szCs w:val="28"/>
        </w:rPr>
        <w:t>страхового случая необходимо предоставить</w:t>
      </w:r>
      <w:r w:rsidR="0094763A" w:rsidRPr="0094763A">
        <w:rPr>
          <w:color w:val="000000"/>
          <w:sz w:val="28"/>
          <w:szCs w:val="28"/>
        </w:rPr>
        <w:t>:</w:t>
      </w:r>
    </w:p>
    <w:p w:rsidR="0094763A" w:rsidRDefault="0094763A" w:rsidP="0094763A">
      <w:pPr>
        <w:pStyle w:val="Normal1"/>
        <w:numPr>
          <w:ilvl w:val="0"/>
          <w:numId w:val="1"/>
        </w:numPr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 о наступлении страхового случая (произвольной форм</w:t>
      </w:r>
      <w:r w:rsidR="003233FA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)</w:t>
      </w:r>
      <w:r w:rsidR="00FF5F50" w:rsidRPr="00FF5F50">
        <w:rPr>
          <w:color w:val="000000"/>
          <w:sz w:val="28"/>
          <w:szCs w:val="28"/>
        </w:rPr>
        <w:t>;</w:t>
      </w:r>
    </w:p>
    <w:p w:rsidR="0094763A" w:rsidRPr="00FF5F50" w:rsidRDefault="00FF5F50" w:rsidP="0094763A">
      <w:pPr>
        <w:pStyle w:val="Normal1"/>
        <w:numPr>
          <w:ilvl w:val="0"/>
          <w:numId w:val="1"/>
        </w:numPr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Договор страхования</w:t>
      </w:r>
      <w:r>
        <w:rPr>
          <w:color w:val="000000"/>
          <w:sz w:val="28"/>
          <w:szCs w:val="28"/>
          <w:lang w:val="en-US"/>
        </w:rPr>
        <w:t>;</w:t>
      </w:r>
    </w:p>
    <w:p w:rsidR="00FF5F50" w:rsidRPr="003B5927" w:rsidRDefault="00FF5F50" w:rsidP="0094763A">
      <w:pPr>
        <w:pStyle w:val="Normal1"/>
        <w:numPr>
          <w:ilvl w:val="0"/>
          <w:numId w:val="1"/>
        </w:numPr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Копия кредитного договора</w:t>
      </w:r>
      <w:r>
        <w:rPr>
          <w:color w:val="000000"/>
          <w:sz w:val="28"/>
          <w:szCs w:val="28"/>
          <w:lang w:val="en-US"/>
        </w:rPr>
        <w:t>;</w:t>
      </w:r>
    </w:p>
    <w:p w:rsidR="003B5927" w:rsidRPr="00F50107" w:rsidRDefault="00932455" w:rsidP="00F50107">
      <w:pPr>
        <w:pStyle w:val="Normal1"/>
        <w:numPr>
          <w:ilvl w:val="0"/>
          <w:numId w:val="1"/>
        </w:numPr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50107" w:rsidRPr="00D56634">
        <w:rPr>
          <w:color w:val="000000"/>
          <w:sz w:val="28"/>
          <w:szCs w:val="28"/>
        </w:rPr>
        <w:t>аспорт выгодоприобретателя – физического лица</w:t>
      </w:r>
      <w:r w:rsidR="00F50107">
        <w:rPr>
          <w:color w:val="000000"/>
          <w:sz w:val="28"/>
          <w:szCs w:val="28"/>
          <w:lang w:val="en-US"/>
        </w:rPr>
        <w:t>.</w:t>
      </w:r>
    </w:p>
    <w:p w:rsidR="00F50107" w:rsidRPr="00F50107" w:rsidRDefault="00F50107" w:rsidP="00F50107">
      <w:pPr>
        <w:pStyle w:val="Normal1"/>
        <w:spacing w:line="240" w:lineRule="auto"/>
        <w:jc w:val="both"/>
        <w:rPr>
          <w:color w:val="000000"/>
          <w:sz w:val="28"/>
          <w:szCs w:val="28"/>
        </w:rPr>
      </w:pPr>
    </w:p>
    <w:p w:rsidR="003B5927" w:rsidRPr="003B5927" w:rsidRDefault="003B5927" w:rsidP="003233FA">
      <w:pPr>
        <w:pStyle w:val="Normal1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Дополнительно предоставляются</w:t>
      </w:r>
      <w:r>
        <w:rPr>
          <w:color w:val="000000"/>
          <w:sz w:val="28"/>
          <w:szCs w:val="28"/>
          <w:lang w:val="en-US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3827"/>
        <w:gridCol w:w="3402"/>
      </w:tblGrid>
      <w:tr w:rsidR="00FF5F50" w:rsidRPr="007B16B7" w:rsidTr="003B5927">
        <w:tc>
          <w:tcPr>
            <w:tcW w:w="3256" w:type="dxa"/>
          </w:tcPr>
          <w:p w:rsidR="00FF5F50" w:rsidRPr="00434C19" w:rsidRDefault="00FF5F50" w:rsidP="00434C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844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При причинении вреда жизни или здоровью застрахованного лица, повлекшего смерть застрахованного лица либо установление застрахованному лицу инвалидности</w:t>
            </w:r>
            <w:r w:rsidR="00434C19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FF5F50" w:rsidRPr="00072844" w:rsidRDefault="00FF5F50" w:rsidP="00434C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 причинении вреда здоровью застрахованного лица вследствие заболевания, исключающего возможность продолжать работу по прежней специальности в прежних условиях труда, но не являющегося достаточным основание</w:t>
            </w:r>
            <w:r w:rsidR="00434C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 для установления инвалидности.</w:t>
            </w:r>
            <w:r w:rsidRPr="00072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FF5F50" w:rsidRPr="00072844" w:rsidRDefault="00FF5F50" w:rsidP="00434C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 причинении вреда здоровью застрахованного лица, повлекшем временную утрату трудоспособности непрерывно в течение 60 (шестид</w:t>
            </w:r>
            <w:r w:rsidR="00434C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есяти) и более календарных дней.</w:t>
            </w:r>
            <w:r w:rsidRPr="00072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FF5F50" w:rsidTr="003B5927">
        <w:tc>
          <w:tcPr>
            <w:tcW w:w="3256" w:type="dxa"/>
          </w:tcPr>
          <w:p w:rsidR="00D56634" w:rsidRDefault="00D56634" w:rsidP="00D56634">
            <w:pPr>
              <w:tabs>
                <w:tab w:val="num" w:pos="10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справка кредитодателя о задолженности по кредитному договору (</w:t>
            </w:r>
            <w:proofErr w:type="gramStart"/>
            <w:r w:rsidRPr="00D5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D5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или </w:t>
            </w:r>
            <w:proofErr w:type="gramStart"/>
            <w:r w:rsidRPr="00D5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</w:t>
            </w:r>
            <w:proofErr w:type="gramEnd"/>
            <w:r w:rsidRPr="00D5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учета процентов – в зависимости от варианта страхования) на день наступления смерти, установления инвалидности;</w:t>
            </w:r>
          </w:p>
          <w:p w:rsidR="00072844" w:rsidRDefault="00072844" w:rsidP="00072844">
            <w:pPr>
              <w:tabs>
                <w:tab w:val="num" w:pos="10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D56634" w:rsidRPr="00D5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МРЭК об установлении инвалидности;</w:t>
            </w:r>
          </w:p>
          <w:p w:rsidR="00072844" w:rsidRDefault="00072844" w:rsidP="00072844">
            <w:pPr>
              <w:tabs>
                <w:tab w:val="num" w:pos="10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D56634" w:rsidRPr="00D5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копия свидетельства о смерти застрахованного лица;</w:t>
            </w:r>
          </w:p>
          <w:p w:rsidR="00072844" w:rsidRDefault="00072844" w:rsidP="00072844">
            <w:pPr>
              <w:tabs>
                <w:tab w:val="num" w:pos="10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D56634" w:rsidRPr="00D5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 праве на наследство (если страховая выплата осуществляется на</w:t>
            </w:r>
            <w:r w:rsidR="005D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следникам застрахованного лица).</w:t>
            </w:r>
          </w:p>
          <w:p w:rsidR="00FF5F50" w:rsidRDefault="00FF5F50" w:rsidP="005D2504">
            <w:pPr>
              <w:tabs>
                <w:tab w:val="num" w:pos="1060"/>
              </w:tabs>
              <w:jc w:val="both"/>
            </w:pPr>
          </w:p>
        </w:tc>
        <w:tc>
          <w:tcPr>
            <w:tcW w:w="3827" w:type="dxa"/>
          </w:tcPr>
          <w:p w:rsidR="00D80D4B" w:rsidRPr="00D80D4B" w:rsidRDefault="00D80D4B" w:rsidP="00D80D4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1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справка кредитодателя о сумме </w:t>
            </w:r>
            <w:proofErr w:type="spellStart"/>
            <w:r w:rsidR="0066187B" w:rsidRPr="00D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емесячных</w:t>
            </w:r>
            <w:proofErr w:type="spellEnd"/>
            <w:r w:rsidR="0066187B" w:rsidRPr="00D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платежей по кредитному договору (в зависимости от варианта страхования – </w:t>
            </w:r>
            <w:proofErr w:type="gramStart"/>
            <w:r w:rsidR="0066187B" w:rsidRPr="00D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="0066187B" w:rsidRPr="00D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</w:t>
            </w:r>
            <w:proofErr w:type="gramStart"/>
            <w:r w:rsidR="0066187B" w:rsidRPr="00D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</w:t>
            </w:r>
            <w:proofErr w:type="gramEnd"/>
            <w:r w:rsidR="0066187B" w:rsidRPr="00D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учета процентов) за 6 (шесть) месяцев после увольнения застрахованного лица или перевода на иное место работы по состоянию здоровья, начиная с месяца, следующего за месяцем увольнения;</w:t>
            </w:r>
          </w:p>
          <w:p w:rsidR="0066187B" w:rsidRDefault="00D80D4B" w:rsidP="0066187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66187B" w:rsidRPr="00661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копия заключения компетентного органа о невозможности для застрахованного лица продолжать работу по прежней специальности в прежних условиях труда;</w:t>
            </w:r>
          </w:p>
          <w:p w:rsidR="0066187B" w:rsidRPr="0066187B" w:rsidRDefault="00D80D4B" w:rsidP="0066187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66187B" w:rsidRPr="00661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места работы о 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анимаемой застрахованным лицом </w:t>
            </w:r>
            <w:r w:rsidR="0066187B" w:rsidRPr="00661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должности до и после выдачи компетентным органом заключения о невозможности для застрахованного лица продолжать работу по прежней специальности в </w:t>
            </w:r>
            <w:r w:rsidR="005D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прежних условиях труда.</w:t>
            </w:r>
          </w:p>
          <w:p w:rsidR="00FF5F50" w:rsidRDefault="00FF5F50" w:rsidP="005D2504">
            <w:pPr>
              <w:widowControl w:val="0"/>
              <w:jc w:val="both"/>
            </w:pPr>
          </w:p>
        </w:tc>
        <w:tc>
          <w:tcPr>
            <w:tcW w:w="3402" w:type="dxa"/>
          </w:tcPr>
          <w:p w:rsidR="00226463" w:rsidRPr="00226463" w:rsidRDefault="00226463" w:rsidP="002264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226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справка кредитодателя о сумме ежемесячных платежей по кредитному договору (в зависимости от варианта страхования – </w:t>
            </w:r>
            <w:proofErr w:type="gramStart"/>
            <w:r w:rsidRPr="00226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226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</w:t>
            </w:r>
            <w:proofErr w:type="gramStart"/>
            <w:r w:rsidRPr="00226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</w:t>
            </w:r>
            <w:proofErr w:type="gramEnd"/>
            <w:r w:rsidRPr="00226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учета процентов) за период временной нетрудоспособности, начиная с месяца, следующего за месяцем, в котором наступила временная нетрудоспособность;</w:t>
            </w:r>
          </w:p>
          <w:p w:rsidR="00226463" w:rsidRPr="00226463" w:rsidRDefault="00226463" w:rsidP="002264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226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копии листк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 временной нетрудоспособности.</w:t>
            </w:r>
          </w:p>
          <w:p w:rsidR="00FF5F50" w:rsidRDefault="00FF5F50" w:rsidP="001D1D76"/>
        </w:tc>
      </w:tr>
    </w:tbl>
    <w:p w:rsidR="00FF5F50" w:rsidRDefault="00FF5F50" w:rsidP="00FF5F50">
      <w:pPr>
        <w:pStyle w:val="Normal1"/>
        <w:spacing w:line="240" w:lineRule="auto"/>
        <w:jc w:val="both"/>
        <w:rPr>
          <w:color w:val="000000"/>
          <w:sz w:val="28"/>
          <w:szCs w:val="28"/>
        </w:rPr>
      </w:pPr>
    </w:p>
    <w:p w:rsidR="004526A2" w:rsidRDefault="004526A2" w:rsidP="003233FA">
      <w:pPr>
        <w:pStyle w:val="Normal1"/>
        <w:spacing w:line="240" w:lineRule="auto"/>
        <w:ind w:firstLine="0"/>
        <w:jc w:val="center"/>
        <w:rPr>
          <w:bCs/>
          <w:color w:val="000000"/>
          <w:sz w:val="28"/>
          <w:szCs w:val="28"/>
        </w:rPr>
      </w:pPr>
      <w:r w:rsidRPr="003233FA">
        <w:rPr>
          <w:bCs/>
          <w:color w:val="000000"/>
          <w:sz w:val="28"/>
          <w:szCs w:val="28"/>
        </w:rPr>
        <w:t>Досрочное прекращение договора страхования</w:t>
      </w:r>
    </w:p>
    <w:p w:rsidR="00B35109" w:rsidRPr="0023666D" w:rsidRDefault="00B35109" w:rsidP="003233FA">
      <w:pPr>
        <w:pStyle w:val="Normal1"/>
        <w:spacing w:line="240" w:lineRule="auto"/>
        <w:ind w:firstLine="0"/>
        <w:jc w:val="center"/>
        <w:rPr>
          <w:color w:val="000000"/>
          <w:sz w:val="28"/>
          <w:szCs w:val="28"/>
        </w:rPr>
      </w:pPr>
    </w:p>
    <w:p w:rsidR="00224C9E" w:rsidRPr="0023666D" w:rsidRDefault="00224C9E" w:rsidP="00224C9E">
      <w:pPr>
        <w:pStyle w:val="BodyTextIndent31"/>
        <w:spacing w:line="240" w:lineRule="auto"/>
        <w:ind w:firstLine="720"/>
        <w:rPr>
          <w:color w:val="000000"/>
          <w:sz w:val="28"/>
          <w:szCs w:val="28"/>
        </w:rPr>
      </w:pPr>
      <w:r w:rsidRPr="0023666D">
        <w:rPr>
          <w:color w:val="000000"/>
          <w:sz w:val="28"/>
          <w:szCs w:val="28"/>
        </w:rPr>
        <w:t>В случа</w:t>
      </w:r>
      <w:r w:rsidR="005651A3" w:rsidRPr="0023666D">
        <w:rPr>
          <w:color w:val="000000"/>
          <w:sz w:val="28"/>
          <w:szCs w:val="28"/>
        </w:rPr>
        <w:t>е</w:t>
      </w:r>
      <w:r w:rsidRPr="0023666D">
        <w:rPr>
          <w:color w:val="000000"/>
          <w:sz w:val="28"/>
          <w:szCs w:val="28"/>
        </w:rPr>
        <w:t xml:space="preserve"> </w:t>
      </w:r>
      <w:r w:rsidR="005651A3" w:rsidRPr="0023666D">
        <w:rPr>
          <w:color w:val="000000"/>
          <w:sz w:val="28"/>
          <w:szCs w:val="28"/>
        </w:rPr>
        <w:t xml:space="preserve">расторжения (прекращения) кредитного договора, страхователь может досрочно прекратить </w:t>
      </w:r>
      <w:r w:rsidR="00AE5182" w:rsidRPr="0023666D">
        <w:rPr>
          <w:color w:val="000000"/>
          <w:sz w:val="28"/>
          <w:szCs w:val="28"/>
        </w:rPr>
        <w:t>договор страхования</w:t>
      </w:r>
      <w:r w:rsidR="005651A3" w:rsidRPr="0023666D">
        <w:rPr>
          <w:color w:val="000000"/>
          <w:sz w:val="28"/>
          <w:szCs w:val="28"/>
        </w:rPr>
        <w:t xml:space="preserve">, подав </w:t>
      </w:r>
      <w:r w:rsidR="00AE5182" w:rsidRPr="0023666D">
        <w:rPr>
          <w:color w:val="000000"/>
          <w:sz w:val="28"/>
          <w:szCs w:val="28"/>
        </w:rPr>
        <w:t xml:space="preserve">в любое ближайшее подразделение </w:t>
      </w:r>
      <w:hyperlink r:id="rId9" w:history="1">
        <w:proofErr w:type="spellStart"/>
        <w:r w:rsidR="00AE5182" w:rsidRPr="00433EDF">
          <w:rPr>
            <w:rStyle w:val="a3"/>
            <w:sz w:val="28"/>
            <w:szCs w:val="28"/>
          </w:rPr>
          <w:t>Белгосстраха</w:t>
        </w:r>
        <w:proofErr w:type="spellEnd"/>
      </w:hyperlink>
      <w:r w:rsidR="00AE5182" w:rsidRPr="0023666D">
        <w:rPr>
          <w:color w:val="000000"/>
          <w:sz w:val="28"/>
          <w:szCs w:val="28"/>
        </w:rPr>
        <w:t xml:space="preserve"> заявление </w:t>
      </w:r>
      <w:r w:rsidR="00E76277" w:rsidRPr="0023666D">
        <w:rPr>
          <w:color w:val="000000"/>
          <w:sz w:val="28"/>
          <w:szCs w:val="28"/>
        </w:rPr>
        <w:t xml:space="preserve">о прекращении договора страхования </w:t>
      </w:r>
      <w:r w:rsidR="00AE5182" w:rsidRPr="0023666D">
        <w:rPr>
          <w:color w:val="000000"/>
          <w:sz w:val="28"/>
          <w:szCs w:val="28"/>
        </w:rPr>
        <w:t>произ</w:t>
      </w:r>
      <w:r w:rsidR="00E76277" w:rsidRPr="0023666D">
        <w:rPr>
          <w:color w:val="000000"/>
          <w:sz w:val="28"/>
          <w:szCs w:val="28"/>
        </w:rPr>
        <w:t>вольной формы.</w:t>
      </w:r>
    </w:p>
    <w:p w:rsidR="004526A2" w:rsidRPr="0023666D" w:rsidRDefault="004526A2" w:rsidP="004526A2">
      <w:pPr>
        <w:pStyle w:val="BodyTextIndent31"/>
        <w:spacing w:line="240" w:lineRule="auto"/>
        <w:ind w:firstLine="720"/>
        <w:rPr>
          <w:color w:val="000000"/>
          <w:sz w:val="28"/>
          <w:szCs w:val="28"/>
        </w:rPr>
      </w:pPr>
      <w:r w:rsidRPr="0023666D">
        <w:rPr>
          <w:color w:val="000000"/>
          <w:sz w:val="28"/>
          <w:szCs w:val="28"/>
        </w:rPr>
        <w:t xml:space="preserve">Договор страхования прекращается со дня досрочного прекращения кредитного договора при условии подачи страхователем заявления о прекращении договора страхования в течение 30 календарных дней после прекращения кредитного договора. В случае подачи заявления о прекращении договора страхования в более поздний срок, договор страхования прекращается со дня подачи такого заявления. </w:t>
      </w:r>
    </w:p>
    <w:p w:rsidR="004526A2" w:rsidRPr="0023666D" w:rsidRDefault="004526A2" w:rsidP="004526A2">
      <w:pPr>
        <w:pStyle w:val="BodyTextIndent31"/>
        <w:spacing w:line="240" w:lineRule="auto"/>
        <w:ind w:firstLine="720"/>
        <w:rPr>
          <w:color w:val="000000"/>
          <w:sz w:val="28"/>
          <w:szCs w:val="28"/>
        </w:rPr>
      </w:pPr>
      <w:r w:rsidRPr="0023666D">
        <w:rPr>
          <w:color w:val="000000"/>
          <w:sz w:val="28"/>
          <w:szCs w:val="28"/>
        </w:rPr>
        <w:t>К заявлению о прекращении договора страхования прилагаются документы, подтверждающие отсутствие задолженности по кредитному договору (</w:t>
      </w:r>
      <w:proofErr w:type="gramStart"/>
      <w:r w:rsidRPr="0023666D">
        <w:rPr>
          <w:color w:val="000000"/>
          <w:sz w:val="28"/>
          <w:szCs w:val="28"/>
        </w:rPr>
        <w:t>с</w:t>
      </w:r>
      <w:proofErr w:type="gramEnd"/>
      <w:r w:rsidRPr="0023666D">
        <w:rPr>
          <w:color w:val="000000"/>
          <w:sz w:val="28"/>
          <w:szCs w:val="28"/>
        </w:rPr>
        <w:t xml:space="preserve"> или </w:t>
      </w:r>
      <w:proofErr w:type="gramStart"/>
      <w:r w:rsidRPr="0023666D">
        <w:rPr>
          <w:color w:val="000000"/>
          <w:sz w:val="28"/>
          <w:szCs w:val="28"/>
        </w:rPr>
        <w:t>без</w:t>
      </w:r>
      <w:proofErr w:type="gramEnd"/>
      <w:r w:rsidRPr="0023666D">
        <w:rPr>
          <w:color w:val="000000"/>
          <w:sz w:val="28"/>
          <w:szCs w:val="28"/>
        </w:rPr>
        <w:t xml:space="preserve"> учета процентов в зависимости от варианта страхования).</w:t>
      </w:r>
    </w:p>
    <w:p w:rsidR="004526A2" w:rsidRPr="0023666D" w:rsidRDefault="004526A2" w:rsidP="004526A2">
      <w:pPr>
        <w:pStyle w:val="BodyTextIndent31"/>
        <w:spacing w:line="240" w:lineRule="auto"/>
        <w:ind w:firstLine="720"/>
        <w:rPr>
          <w:color w:val="000000"/>
          <w:sz w:val="28"/>
          <w:szCs w:val="28"/>
        </w:rPr>
      </w:pPr>
      <w:r w:rsidRPr="0023666D">
        <w:rPr>
          <w:color w:val="000000"/>
          <w:sz w:val="28"/>
          <w:szCs w:val="28"/>
        </w:rPr>
        <w:t xml:space="preserve">Возврат части страховой премии, уплаченной по договору страхования, производится в течение 5 (пяти) рабочих дней со дня подачи заявления о прекращении договора страхования. </w:t>
      </w:r>
    </w:p>
    <w:p w:rsidR="004526A2" w:rsidRDefault="004526A2" w:rsidP="004526A2">
      <w:pPr>
        <w:pStyle w:val="BodyTextIndent31"/>
        <w:spacing w:line="240" w:lineRule="auto"/>
        <w:ind w:firstLine="720"/>
        <w:rPr>
          <w:color w:val="000000"/>
          <w:sz w:val="28"/>
          <w:szCs w:val="28"/>
        </w:rPr>
      </w:pPr>
      <w:r w:rsidRPr="0023666D">
        <w:rPr>
          <w:color w:val="000000"/>
          <w:sz w:val="28"/>
          <w:szCs w:val="28"/>
        </w:rPr>
        <w:t xml:space="preserve">Если по договору страхования производились страховые выплаты, страховая премия возврату не подлежит. </w:t>
      </w:r>
    </w:p>
    <w:p w:rsidR="00433EDF" w:rsidRDefault="00433EDF" w:rsidP="004526A2">
      <w:pPr>
        <w:pStyle w:val="BodyTextIndent31"/>
        <w:spacing w:line="240" w:lineRule="auto"/>
        <w:ind w:firstLine="720"/>
        <w:rPr>
          <w:color w:val="000000"/>
          <w:sz w:val="28"/>
          <w:szCs w:val="28"/>
        </w:rPr>
      </w:pPr>
    </w:p>
    <w:p w:rsidR="008E47DB" w:rsidRDefault="008E47DB" w:rsidP="004526A2">
      <w:pPr>
        <w:pStyle w:val="BodyTextIndent31"/>
        <w:spacing w:line="240" w:lineRule="auto"/>
        <w:ind w:firstLine="720"/>
        <w:rPr>
          <w:color w:val="000000"/>
          <w:sz w:val="28"/>
          <w:szCs w:val="28"/>
        </w:rPr>
      </w:pPr>
    </w:p>
    <w:p w:rsidR="008E47DB" w:rsidRPr="008E47DB" w:rsidRDefault="008E47DB" w:rsidP="008E47DB">
      <w:pPr>
        <w:pStyle w:val="BodyTextIndent31"/>
        <w:spacing w:line="24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8E47DB">
        <w:rPr>
          <w:color w:val="000000"/>
          <w:sz w:val="28"/>
          <w:szCs w:val="28"/>
        </w:rPr>
        <w:t xml:space="preserve">ля урегулирования следующих ситуаций: выдача дубликата договора страхования, аннулирование договора страхования, возврат уплаченного страхового взноса, Вы можете обратиться в </w:t>
      </w:r>
      <w:r>
        <w:rPr>
          <w:color w:val="000000"/>
          <w:sz w:val="28"/>
          <w:szCs w:val="28"/>
        </w:rPr>
        <w:t>подразделение</w:t>
      </w:r>
      <w:r w:rsidRPr="008E47DB">
        <w:rPr>
          <w:color w:val="000000"/>
          <w:sz w:val="28"/>
          <w:szCs w:val="28"/>
        </w:rPr>
        <w:t xml:space="preserve"> </w:t>
      </w:r>
      <w:hyperlink r:id="rId10" w:history="1">
        <w:proofErr w:type="spellStart"/>
        <w:r w:rsidRPr="00797C4D">
          <w:rPr>
            <w:rStyle w:val="a3"/>
            <w:sz w:val="28"/>
            <w:szCs w:val="28"/>
          </w:rPr>
          <w:t>Белгосстраха</w:t>
        </w:r>
        <w:proofErr w:type="spellEnd"/>
        <w:r w:rsidRPr="00797C4D">
          <w:rPr>
            <w:rStyle w:val="a3"/>
            <w:sz w:val="28"/>
            <w:szCs w:val="28"/>
          </w:rPr>
          <w:t>.</w:t>
        </w:r>
      </w:hyperlink>
    </w:p>
    <w:p w:rsidR="00581177" w:rsidRDefault="00581177" w:rsidP="00F6246A">
      <w:pPr>
        <w:pStyle w:val="Normal1"/>
        <w:spacing w:line="240" w:lineRule="auto"/>
        <w:ind w:firstLine="720"/>
        <w:jc w:val="both"/>
        <w:rPr>
          <w:color w:val="000000"/>
          <w:sz w:val="30"/>
          <w:szCs w:val="30"/>
        </w:rPr>
      </w:pPr>
    </w:p>
    <w:p w:rsidR="00FD6E14" w:rsidRPr="006437CA" w:rsidRDefault="00433EDF" w:rsidP="00111230">
      <w:pPr>
        <w:tabs>
          <w:tab w:val="left" w:pos="709"/>
        </w:tabs>
        <w:jc w:val="both"/>
        <w:rPr>
          <w:rStyle w:val="a3"/>
          <w:rFonts w:eastAsia="Times New Roman" w:cs="Times New Roman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FD6E14">
        <w:rPr>
          <w:rFonts w:ascii="Times New Roman" w:hAnsi="Times New Roman"/>
          <w:bCs/>
          <w:sz w:val="28"/>
          <w:szCs w:val="28"/>
        </w:rPr>
        <w:t xml:space="preserve">Если у Вас остались вопросы, более подробную информацию Вы можете получить, ознакомившись с </w:t>
      </w:r>
      <w:hyperlink r:id="rId11" w:history="1">
        <w:r w:rsidR="00111230" w:rsidRPr="00940BB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  <w:r w:rsidR="00111230" w:rsidRPr="00940BB5">
          <w:rPr>
            <w:rStyle w:val="a3"/>
            <w:rFonts w:ascii="Times New Roman" w:eastAsia="Times New Roman" w:hAnsi="Times New Roman" w:cs="Times New Roman"/>
            <w:lang w:eastAsia="ru-RU"/>
          </w:rPr>
          <w:t>,</w:t>
        </w:r>
      </w:hyperlink>
      <w:bookmarkStart w:id="0" w:name="_GoBack"/>
      <w:bookmarkEnd w:id="0"/>
      <w:r w:rsidR="00111230" w:rsidRPr="00111230">
        <w:rPr>
          <w:rStyle w:val="a3"/>
          <w:rFonts w:ascii="Times New Roman" w:eastAsia="Times New Roman" w:hAnsi="Times New Roman" w:cs="Times New Roman"/>
          <w:lang w:eastAsia="ru-RU"/>
        </w:rPr>
        <w:t xml:space="preserve"> </w:t>
      </w:r>
      <w:r w:rsidR="00FD6E14">
        <w:rPr>
          <w:rFonts w:ascii="Times New Roman" w:hAnsi="Times New Roman"/>
          <w:bCs/>
          <w:sz w:val="28"/>
          <w:szCs w:val="28"/>
        </w:rPr>
        <w:t xml:space="preserve">либо обратившись в </w:t>
      </w:r>
      <w:hyperlink r:id="rId12" w:history="1">
        <w:proofErr w:type="spellStart"/>
        <w:r w:rsidR="00FD6E14" w:rsidRPr="006437C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  <w14:textFill>
              <w14:gradFill>
                <w14:gsLst>
                  <w14:gs w14:pos="0">
                    <w14:schemeClr w14:val="hlink">
                      <w14:shade w14:val="30000"/>
                      <w14:satMod w14:val="115000"/>
                    </w14:schemeClr>
                  </w14:gs>
                  <w14:gs w14:pos="50000">
                    <w14:schemeClr w14:val="hlink">
                      <w14:shade w14:val="67500"/>
                      <w14:satMod w14:val="115000"/>
                    </w14:schemeClr>
                  </w14:gs>
                  <w14:gs w14:pos="100000">
                    <w14:schemeClr w14:val="hlink">
                      <w14:shade w14:val="100000"/>
                      <w14:satMod w14:val="115000"/>
                    </w14:schemeClr>
                  </w14:gs>
                </w14:gsLst>
                <w14:lin w14:ang="13500000" w14:scaled="0"/>
              </w14:gradFill>
            </w14:textFill>
          </w:rPr>
          <w:t>Белгосстрах</w:t>
        </w:r>
        <w:proofErr w:type="spellEnd"/>
      </w:hyperlink>
      <w:r w:rsidR="00FD6E14" w:rsidRPr="006437CA">
        <w:rPr>
          <w:rStyle w:val="a3"/>
          <w:rFonts w:eastAsia="Times New Roman" w:cs="Times New Roman"/>
          <w:lang w:eastAsia="ru-RU"/>
        </w:rPr>
        <w:t>.</w:t>
      </w:r>
    </w:p>
    <w:p w:rsidR="00FE08ED" w:rsidRDefault="00FE08ED" w:rsidP="00F6246A">
      <w:pPr>
        <w:pStyle w:val="Normal1"/>
        <w:spacing w:line="240" w:lineRule="auto"/>
        <w:ind w:firstLine="720"/>
        <w:jc w:val="both"/>
        <w:rPr>
          <w:color w:val="000000"/>
          <w:sz w:val="30"/>
          <w:szCs w:val="30"/>
        </w:rPr>
      </w:pPr>
    </w:p>
    <w:sectPr w:rsidR="00FE08ED" w:rsidSect="008E670B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C1411"/>
    <w:multiLevelType w:val="hybridMultilevel"/>
    <w:tmpl w:val="3F04F32C"/>
    <w:lvl w:ilvl="0" w:tplc="E436A0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0373C94"/>
    <w:multiLevelType w:val="singleLevel"/>
    <w:tmpl w:val="4F2A66FC"/>
    <w:lvl w:ilvl="0">
      <w:start w:val="9"/>
      <w:numFmt w:val="bullet"/>
      <w:lvlText w:val="-"/>
      <w:lvlJc w:val="left"/>
      <w:pPr>
        <w:tabs>
          <w:tab w:val="num" w:pos="1060"/>
        </w:tabs>
        <w:ind w:left="10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C9B"/>
    <w:rsid w:val="00011206"/>
    <w:rsid w:val="00070F83"/>
    <w:rsid w:val="00072844"/>
    <w:rsid w:val="00091C9B"/>
    <w:rsid w:val="000E39B8"/>
    <w:rsid w:val="001101D1"/>
    <w:rsid w:val="00111230"/>
    <w:rsid w:val="00212806"/>
    <w:rsid w:val="00224C9E"/>
    <w:rsid w:val="00226463"/>
    <w:rsid w:val="0023666D"/>
    <w:rsid w:val="002C7FAC"/>
    <w:rsid w:val="002E52CD"/>
    <w:rsid w:val="003203E0"/>
    <w:rsid w:val="003233FA"/>
    <w:rsid w:val="00337394"/>
    <w:rsid w:val="003603F7"/>
    <w:rsid w:val="003B5927"/>
    <w:rsid w:val="00433EDF"/>
    <w:rsid w:val="00434C19"/>
    <w:rsid w:val="004526A2"/>
    <w:rsid w:val="00454E04"/>
    <w:rsid w:val="00540571"/>
    <w:rsid w:val="005651A3"/>
    <w:rsid w:val="00581177"/>
    <w:rsid w:val="005B7789"/>
    <w:rsid w:val="005D2504"/>
    <w:rsid w:val="0062573B"/>
    <w:rsid w:val="006437CA"/>
    <w:rsid w:val="00655BE6"/>
    <w:rsid w:val="0066187B"/>
    <w:rsid w:val="007068D9"/>
    <w:rsid w:val="00797C4D"/>
    <w:rsid w:val="007C4FFA"/>
    <w:rsid w:val="00805195"/>
    <w:rsid w:val="0083135D"/>
    <w:rsid w:val="00834775"/>
    <w:rsid w:val="0089400B"/>
    <w:rsid w:val="008E47DB"/>
    <w:rsid w:val="008E670B"/>
    <w:rsid w:val="008F11E0"/>
    <w:rsid w:val="009140FB"/>
    <w:rsid w:val="00932455"/>
    <w:rsid w:val="00933963"/>
    <w:rsid w:val="00940BB5"/>
    <w:rsid w:val="0094763A"/>
    <w:rsid w:val="00A64516"/>
    <w:rsid w:val="00AA3885"/>
    <w:rsid w:val="00AE5182"/>
    <w:rsid w:val="00AE6712"/>
    <w:rsid w:val="00B05810"/>
    <w:rsid w:val="00B35109"/>
    <w:rsid w:val="00B833B5"/>
    <w:rsid w:val="00D307BD"/>
    <w:rsid w:val="00D52448"/>
    <w:rsid w:val="00D56634"/>
    <w:rsid w:val="00D60DB1"/>
    <w:rsid w:val="00D80D4B"/>
    <w:rsid w:val="00DC6AB8"/>
    <w:rsid w:val="00E76277"/>
    <w:rsid w:val="00F50107"/>
    <w:rsid w:val="00F6246A"/>
    <w:rsid w:val="00F8172E"/>
    <w:rsid w:val="00FD6E14"/>
    <w:rsid w:val="00FE08ED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4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31">
    <w:name w:val="Body Text Indent 31"/>
    <w:basedOn w:val="a"/>
    <w:uiPriority w:val="99"/>
    <w:rsid w:val="00091C9B"/>
    <w:pPr>
      <w:widowControl w:val="0"/>
      <w:spacing w:after="0" w:line="260" w:lineRule="auto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091C9B"/>
    <w:pPr>
      <w:widowControl w:val="0"/>
      <w:spacing w:after="0" w:line="260" w:lineRule="auto"/>
      <w:ind w:firstLine="700"/>
    </w:pPr>
    <w:rPr>
      <w:rFonts w:ascii="Times New Roman" w:eastAsia="Times New Roman" w:hAnsi="Times New Roman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F6246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Hyperlink"/>
    <w:basedOn w:val="a0"/>
    <w:uiPriority w:val="99"/>
    <w:unhideWhenUsed/>
    <w:rsid w:val="0062573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1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1177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581177"/>
    <w:rPr>
      <w:i/>
      <w:iCs/>
    </w:rPr>
  </w:style>
  <w:style w:type="table" w:styleId="a7">
    <w:name w:val="Table Grid"/>
    <w:basedOn w:val="a1"/>
    <w:uiPriority w:val="39"/>
    <w:rsid w:val="00FF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6187B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797C4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4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31">
    <w:name w:val="Body Text Indent 31"/>
    <w:basedOn w:val="a"/>
    <w:uiPriority w:val="99"/>
    <w:rsid w:val="00091C9B"/>
    <w:pPr>
      <w:widowControl w:val="0"/>
      <w:spacing w:after="0" w:line="260" w:lineRule="auto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091C9B"/>
    <w:pPr>
      <w:widowControl w:val="0"/>
      <w:spacing w:after="0" w:line="260" w:lineRule="auto"/>
      <w:ind w:firstLine="700"/>
    </w:pPr>
    <w:rPr>
      <w:rFonts w:ascii="Times New Roman" w:eastAsia="Times New Roman" w:hAnsi="Times New Roman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F6246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Hyperlink"/>
    <w:basedOn w:val="a0"/>
    <w:uiPriority w:val="99"/>
    <w:unhideWhenUsed/>
    <w:rsid w:val="0062573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1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1177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581177"/>
    <w:rPr>
      <w:i/>
      <w:iCs/>
    </w:rPr>
  </w:style>
  <w:style w:type="table" w:styleId="a7">
    <w:name w:val="Table Grid"/>
    <w:basedOn w:val="a1"/>
    <w:uiPriority w:val="39"/>
    <w:rsid w:val="00FF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6187B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797C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ps-sberbank.by/insurance/credit-insurance/documen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gs.by/" TargetMode="External"/><Relationship Id="rId12" Type="http://schemas.openxmlformats.org/officeDocument/2006/relationships/hyperlink" Target="http://bgs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ps-sberbank.by/insurance/credit-insurance/documents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gs.b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gs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DBDAA-E66F-4C4F-8415-AE20337A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Белгосстрах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Костюк Олег Юрьевич</dc:creator>
  <cp:lastModifiedBy>Быдрицкая Ирина</cp:lastModifiedBy>
  <cp:revision>4</cp:revision>
  <cp:lastPrinted>2018-03-20T13:03:00Z</cp:lastPrinted>
  <dcterms:created xsi:type="dcterms:W3CDTF">2018-07-19T07:36:00Z</dcterms:created>
  <dcterms:modified xsi:type="dcterms:W3CDTF">2018-07-24T16:03:00Z</dcterms:modified>
</cp:coreProperties>
</file>