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98" w:rsidRDefault="00D74F98" w:rsidP="00D74F98">
      <w:pPr>
        <w:ind w:firstLine="851"/>
        <w:jc w:val="center"/>
        <w:rPr>
          <w:b/>
          <w:sz w:val="28"/>
          <w:szCs w:val="28"/>
        </w:rPr>
      </w:pPr>
      <w:r w:rsidRPr="00D74F98">
        <w:rPr>
          <w:b/>
          <w:sz w:val="28"/>
          <w:szCs w:val="28"/>
        </w:rPr>
        <w:t>Действия страхователя (выгодоприобретателя</w:t>
      </w:r>
      <w:r>
        <w:rPr>
          <w:b/>
          <w:sz w:val="28"/>
          <w:szCs w:val="28"/>
        </w:rPr>
        <w:t>, наследник</w:t>
      </w:r>
      <w:r w:rsidR="001D6444">
        <w:rPr>
          <w:b/>
          <w:sz w:val="28"/>
          <w:szCs w:val="28"/>
        </w:rPr>
        <w:t>а</w:t>
      </w:r>
      <w:r w:rsidRPr="00D74F98">
        <w:rPr>
          <w:b/>
          <w:sz w:val="28"/>
          <w:szCs w:val="28"/>
        </w:rPr>
        <w:t xml:space="preserve">) </w:t>
      </w:r>
      <w:proofErr w:type="gramStart"/>
      <w:r w:rsidRPr="00D74F98">
        <w:rPr>
          <w:b/>
          <w:sz w:val="28"/>
          <w:szCs w:val="28"/>
        </w:rPr>
        <w:t>при</w:t>
      </w:r>
      <w:proofErr w:type="gramEnd"/>
      <w:r w:rsidRPr="00D74F98">
        <w:rPr>
          <w:b/>
          <w:sz w:val="28"/>
          <w:szCs w:val="28"/>
        </w:rPr>
        <w:t xml:space="preserve"> </w:t>
      </w:r>
    </w:p>
    <w:p w:rsidR="002076C1" w:rsidRPr="009C1876" w:rsidRDefault="009C1876" w:rsidP="00D74F98">
      <w:pPr>
        <w:ind w:firstLine="85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D74F98" w:rsidRPr="00D74F98">
        <w:rPr>
          <w:b/>
          <w:sz w:val="28"/>
          <w:szCs w:val="28"/>
        </w:rPr>
        <w:t>регулировании</w:t>
      </w:r>
      <w:proofErr w:type="gramEnd"/>
      <w:r>
        <w:rPr>
          <w:b/>
          <w:sz w:val="28"/>
          <w:szCs w:val="28"/>
        </w:rPr>
        <w:t xml:space="preserve"> </w:t>
      </w:r>
      <w:r w:rsidR="00D74F98" w:rsidRPr="00D74F98">
        <w:rPr>
          <w:b/>
          <w:sz w:val="28"/>
          <w:szCs w:val="28"/>
        </w:rPr>
        <w:t xml:space="preserve"> убытка</w:t>
      </w:r>
      <w:r w:rsidR="00D74F98">
        <w:rPr>
          <w:b/>
          <w:sz w:val="28"/>
          <w:szCs w:val="28"/>
        </w:rPr>
        <w:t xml:space="preserve"> </w:t>
      </w:r>
      <w:r w:rsidR="002076C1" w:rsidRPr="00D74F98">
        <w:rPr>
          <w:b/>
          <w:sz w:val="28"/>
          <w:szCs w:val="28"/>
        </w:rPr>
        <w:t>при наступлении страхового случая</w:t>
      </w:r>
      <w:r w:rsidR="00DC16C2" w:rsidRPr="00D74F98">
        <w:rPr>
          <w:b/>
          <w:sz w:val="28"/>
          <w:szCs w:val="28"/>
        </w:rPr>
        <w:t xml:space="preserve"> по договору добровольного страхования от несчастных случаев и болезней </w:t>
      </w:r>
      <w:r w:rsidR="00D74F98" w:rsidRPr="00D74F98">
        <w:rPr>
          <w:b/>
          <w:sz w:val="28"/>
          <w:szCs w:val="28"/>
        </w:rPr>
        <w:t>к</w:t>
      </w:r>
      <w:r w:rsidR="00DC16C2" w:rsidRPr="00D74F98">
        <w:rPr>
          <w:b/>
          <w:sz w:val="28"/>
          <w:szCs w:val="28"/>
        </w:rPr>
        <w:t>редитополучателя</w:t>
      </w:r>
      <w:r w:rsidRPr="009C187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страховщик – ЗАО «СК </w:t>
      </w:r>
      <w:proofErr w:type="spellStart"/>
      <w:r>
        <w:rPr>
          <w:b/>
          <w:sz w:val="28"/>
          <w:szCs w:val="28"/>
        </w:rPr>
        <w:t>Белросстрах</w:t>
      </w:r>
      <w:proofErr w:type="spellEnd"/>
      <w:r>
        <w:rPr>
          <w:b/>
          <w:sz w:val="28"/>
          <w:szCs w:val="28"/>
        </w:rPr>
        <w:t>»)</w:t>
      </w:r>
    </w:p>
    <w:p w:rsidR="00D74F98" w:rsidRPr="00D74F98" w:rsidRDefault="00D74F98" w:rsidP="00DC16C2">
      <w:pPr>
        <w:ind w:firstLine="709"/>
        <w:jc w:val="both"/>
      </w:pPr>
    </w:p>
    <w:p w:rsidR="00D74F98" w:rsidRPr="009C1876" w:rsidRDefault="001D6444" w:rsidP="00D74F98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наступлении страхового случая н</w:t>
      </w:r>
      <w:r w:rsidR="00D74F98" w:rsidRPr="009C1876">
        <w:rPr>
          <w:bCs/>
          <w:sz w:val="28"/>
          <w:szCs w:val="28"/>
        </w:rPr>
        <w:t xml:space="preserve">еобходимо незамедлительно, но не позднее 30 календарных дней (со дня наступления или того дня, когда стало известно о наступлении страхового случая) уведомить страховую организацию </w:t>
      </w:r>
      <w:hyperlink r:id="rId8" w:history="1">
        <w:r w:rsidR="00D74F98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ЗАО «СК </w:t>
        </w:r>
        <w:proofErr w:type="spellStart"/>
        <w:r w:rsidR="00D74F98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Белросстрах</w:t>
        </w:r>
        <w:proofErr w:type="spellEnd"/>
        <w:r w:rsidR="00D74F98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AF6091">
        <w:rPr>
          <w:bCs/>
          <w:sz w:val="28"/>
          <w:szCs w:val="28"/>
        </w:rPr>
        <w:t xml:space="preserve">, </w:t>
      </w:r>
      <w:r w:rsidR="00D74F98" w:rsidRPr="009C1876">
        <w:rPr>
          <w:bCs/>
          <w:sz w:val="28"/>
          <w:szCs w:val="28"/>
        </w:rPr>
        <w:t xml:space="preserve"> обратившись с письменным </w:t>
      </w:r>
      <w:hyperlink r:id="rId9" w:history="1">
        <w:r w:rsidR="00D74F98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заявлением</w:t>
        </w:r>
      </w:hyperlink>
      <w:r w:rsidR="00D74F98" w:rsidRPr="009C1876">
        <w:rPr>
          <w:bCs/>
          <w:sz w:val="28"/>
          <w:szCs w:val="28"/>
        </w:rPr>
        <w:t xml:space="preserve"> о</w:t>
      </w:r>
      <w:r w:rsidR="009C1876">
        <w:rPr>
          <w:bCs/>
          <w:sz w:val="28"/>
          <w:szCs w:val="28"/>
        </w:rPr>
        <w:t xml:space="preserve"> выплате страхового обеспечения</w:t>
      </w:r>
      <w:r>
        <w:rPr>
          <w:bCs/>
          <w:sz w:val="28"/>
          <w:szCs w:val="28"/>
        </w:rPr>
        <w:t>.</w:t>
      </w:r>
    </w:p>
    <w:p w:rsidR="00143567" w:rsidRPr="009C1876" w:rsidRDefault="001D6444" w:rsidP="00143567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с</w:t>
      </w:r>
      <w:r w:rsidR="00143567" w:rsidRPr="009C1876">
        <w:rPr>
          <w:bCs/>
          <w:sz w:val="28"/>
          <w:szCs w:val="28"/>
        </w:rPr>
        <w:t xml:space="preserve">обрать необходимые документы для выплаты страхового возмещения </w:t>
      </w:r>
    </w:p>
    <w:p w:rsidR="00D74F98" w:rsidRPr="009C1876" w:rsidRDefault="00D74F98" w:rsidP="00D74F98">
      <w:pPr>
        <w:spacing w:before="120"/>
        <w:ind w:firstLine="709"/>
        <w:jc w:val="both"/>
        <w:rPr>
          <w:sz w:val="28"/>
          <w:szCs w:val="28"/>
        </w:rPr>
      </w:pPr>
      <w:r w:rsidRPr="009C1876">
        <w:rPr>
          <w:bCs/>
          <w:sz w:val="28"/>
          <w:szCs w:val="28"/>
        </w:rPr>
        <w:t>Документы, необходимые  при наступлении несчастного случая:*</w:t>
      </w:r>
      <w:r w:rsidRPr="009C1876">
        <w:rPr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3"/>
        <w:gridCol w:w="5039"/>
      </w:tblGrid>
      <w:tr w:rsidR="00D74F98" w:rsidRPr="00D74F98" w:rsidTr="000A3BBE">
        <w:trPr>
          <w:tblCellSpacing w:w="0" w:type="dxa"/>
        </w:trPr>
        <w:tc>
          <w:tcPr>
            <w:tcW w:w="2672" w:type="pct"/>
            <w:tcBorders>
              <w:top w:val="single" w:sz="4" w:space="0" w:color="auto"/>
            </w:tcBorders>
            <w:vAlign w:val="center"/>
          </w:tcPr>
          <w:p w:rsidR="00D74F98" w:rsidRPr="00D74F98" w:rsidRDefault="00D74F98" w:rsidP="000A3BBE">
            <w:pPr>
              <w:spacing w:before="120"/>
              <w:ind w:firstLine="709"/>
              <w:jc w:val="center"/>
            </w:pPr>
            <w:r w:rsidRPr="00D74F98">
              <w:t>При установлении инвалидности Застрахованному лицу:</w:t>
            </w:r>
          </w:p>
        </w:tc>
        <w:tc>
          <w:tcPr>
            <w:tcW w:w="2328" w:type="pct"/>
            <w:tcBorders>
              <w:top w:val="single" w:sz="4" w:space="0" w:color="auto"/>
            </w:tcBorders>
            <w:vAlign w:val="center"/>
          </w:tcPr>
          <w:p w:rsidR="00D74F98" w:rsidRPr="00D74F98" w:rsidRDefault="00D74F98" w:rsidP="000A3BBE">
            <w:pPr>
              <w:spacing w:before="120"/>
              <w:ind w:firstLine="709"/>
              <w:jc w:val="center"/>
            </w:pPr>
            <w:r w:rsidRPr="00D74F98">
              <w:t>При наступлении смерти Застрахованного лица:</w:t>
            </w:r>
          </w:p>
        </w:tc>
      </w:tr>
      <w:tr w:rsidR="00D74F98" w:rsidRPr="00D74F98" w:rsidTr="000A3BBE">
        <w:trPr>
          <w:tblCellSpacing w:w="0" w:type="dxa"/>
        </w:trPr>
        <w:tc>
          <w:tcPr>
            <w:tcW w:w="2672" w:type="pct"/>
            <w:tcBorders>
              <w:bottom w:val="single" w:sz="4" w:space="0" w:color="auto"/>
            </w:tcBorders>
            <w:vAlign w:val="center"/>
          </w:tcPr>
          <w:p w:rsidR="00D74F98" w:rsidRPr="00D74F98" w:rsidRDefault="00D74F98" w:rsidP="000A3BBE">
            <w:pPr>
              <w:spacing w:before="120"/>
            </w:pPr>
            <w:r w:rsidRPr="00D74F98">
              <w:t>1.Договор страхования (копию);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2.Копия документа, удостоверяющ</w:t>
            </w:r>
            <w:r w:rsidR="00AF6091">
              <w:t>его</w:t>
            </w:r>
            <w:r w:rsidRPr="00D74F98">
              <w:t xml:space="preserve"> личность;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3.Заявление на выплату страхового обеспечения (оригинал);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4.Справка, выписки из медицинских карт лечебных учреждений с результатами диагностики и курса пройденного лечения, лист нетрудоспособности (либо его копию, заверенную на предприятии);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5.Акт о несчастном случае на производстве либо его копию, заверенную на предприятии;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6.Материалы, компетентных органов - следственных, судебных или ГАИ (при причинении вреда здоровью в результате противоправных действий третьих лиц или ДТП);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6.справка (медико-реабилитационной экспертной комиссии) МРЭК;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7.удостоверение инвалида.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vAlign w:val="center"/>
          </w:tcPr>
          <w:p w:rsidR="00D74F98" w:rsidRPr="00D74F98" w:rsidRDefault="00D74F98" w:rsidP="000A3BBE">
            <w:pPr>
              <w:spacing w:before="120"/>
            </w:pPr>
            <w:r w:rsidRPr="00D74F98">
              <w:t>1.Договор страхования (оригинал);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2.Копии документов, удостоверяющих личность заявителя (Выгодоприобретателя) (паспорт, вид на жительство);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3.Заявление на выплату страхового обеспечения (оригинал);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4.Материалы, компетентных органов - следственных, судебных или ГАИ (при причинении вреда здоровью в результате противоправных действий третьих лиц или ДТП).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5.свидетельство о смерти застрахованного лица (копия);</w:t>
            </w:r>
          </w:p>
          <w:p w:rsidR="00D74F98" w:rsidRPr="00D74F98" w:rsidRDefault="00D74F98" w:rsidP="000A3BBE">
            <w:pPr>
              <w:spacing w:before="120"/>
            </w:pPr>
            <w:r w:rsidRPr="00D74F98">
              <w:t>6.свидетельство о праве на наследство (для наследников), выданное для представления в страховую компанию – оригинал свидетельства.</w:t>
            </w:r>
          </w:p>
        </w:tc>
      </w:tr>
    </w:tbl>
    <w:p w:rsidR="00D74F98" w:rsidRPr="00D74F98" w:rsidRDefault="00D74F98" w:rsidP="00D74F98">
      <w:pPr>
        <w:spacing w:before="120"/>
        <w:ind w:firstLine="709"/>
        <w:jc w:val="both"/>
      </w:pPr>
      <w:r w:rsidRPr="00D74F98">
        <w:t xml:space="preserve">*перечень документов в таблице примерный </w:t>
      </w:r>
    </w:p>
    <w:p w:rsidR="00D74F98" w:rsidRPr="00D74F98" w:rsidRDefault="00D74F98" w:rsidP="00D74F98">
      <w:pPr>
        <w:spacing w:before="120"/>
        <w:ind w:firstLine="709"/>
        <w:jc w:val="both"/>
      </w:pPr>
      <w:r w:rsidRPr="00D74F98">
        <w:rPr>
          <w:bCs/>
        </w:rPr>
        <w:t>Место выдачи документов**: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860"/>
      </w:tblGrid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ind w:firstLine="709"/>
              <w:jc w:val="both"/>
            </w:pPr>
            <w:r w:rsidRPr="00D74F98">
              <w:t>Наименование документа</w:t>
            </w:r>
          </w:p>
        </w:tc>
        <w:tc>
          <w:tcPr>
            <w:tcW w:w="4860" w:type="dxa"/>
          </w:tcPr>
          <w:p w:rsidR="00D74F98" w:rsidRPr="00D74F98" w:rsidRDefault="00D74F98" w:rsidP="000A3BBE">
            <w:pPr>
              <w:spacing w:before="120"/>
              <w:ind w:firstLine="709"/>
              <w:jc w:val="both"/>
            </w:pPr>
            <w:r w:rsidRPr="00D74F98">
              <w:t>Место выдачи документа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1.Договор страхования</w:t>
            </w:r>
          </w:p>
        </w:tc>
        <w:tc>
          <w:tcPr>
            <w:tcW w:w="4860" w:type="dxa"/>
            <w:vMerge w:val="restart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Документы предоставляет Застрахованный (его представитель)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 xml:space="preserve">2.Документ, удостоверяющий личность </w:t>
            </w:r>
            <w:proofErr w:type="gramStart"/>
            <w:r w:rsidRPr="00D74F98">
              <w:t>Застрахованного</w:t>
            </w:r>
            <w:proofErr w:type="gramEnd"/>
          </w:p>
        </w:tc>
        <w:tc>
          <w:tcPr>
            <w:tcW w:w="4860" w:type="dxa"/>
            <w:vMerge/>
          </w:tcPr>
          <w:p w:rsidR="00D74F98" w:rsidRPr="00D74F98" w:rsidRDefault="00D74F98" w:rsidP="000A3BBE">
            <w:pPr>
              <w:spacing w:before="120"/>
              <w:ind w:firstLine="709"/>
              <w:jc w:val="both"/>
            </w:pP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3.Заявление на выплату страхового обеспечения</w:t>
            </w:r>
          </w:p>
        </w:tc>
        <w:tc>
          <w:tcPr>
            <w:tcW w:w="4860" w:type="dxa"/>
            <w:vMerge/>
          </w:tcPr>
          <w:p w:rsidR="00D74F98" w:rsidRPr="00D74F98" w:rsidRDefault="00D74F98" w:rsidP="000A3BBE">
            <w:pPr>
              <w:spacing w:before="120"/>
              <w:ind w:firstLine="709"/>
              <w:jc w:val="both"/>
            </w:pP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4.Лист временной нетрудоспособности,  справка, выписки из медицинских карт лечебных учреждений с результатами диагностики и курса пройденного лечения</w:t>
            </w:r>
          </w:p>
        </w:tc>
        <w:tc>
          <w:tcPr>
            <w:tcW w:w="4860" w:type="dxa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Документ выдает учреждение здравоохранения, лечебно-профилактическое учреждение (</w:t>
            </w:r>
            <w:r w:rsidRPr="00D74F98">
              <w:rPr>
                <w:bCs/>
              </w:rPr>
              <w:t>ЛПУ</w:t>
            </w:r>
            <w:r w:rsidRPr="00D74F98">
              <w:t>);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 xml:space="preserve">5.постановления компетентных органов – РОВД, прокуратуры, следственного комитета (о возбуждении производства по делу, о прекращении производства по делу), заключение </w:t>
            </w:r>
            <w:r w:rsidRPr="00D74F98">
              <w:lastRenderedPageBreak/>
              <w:t>органов МЧС, судебно-медицинской экспертизы</w:t>
            </w:r>
          </w:p>
        </w:tc>
        <w:tc>
          <w:tcPr>
            <w:tcW w:w="4860" w:type="dxa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lastRenderedPageBreak/>
              <w:t>Документ выдается органами, проводившими проверку по факту происшедшего несчастного случая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lastRenderedPageBreak/>
              <w:t>6.Акт о несчастном случае на производстве формы Н-1 (в случае получения производственной травмы)</w:t>
            </w:r>
          </w:p>
        </w:tc>
        <w:tc>
          <w:tcPr>
            <w:tcW w:w="4860" w:type="dxa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По месту работы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7.удостоверение инвалида, заключение об установлении группы инвалидности</w:t>
            </w:r>
          </w:p>
        </w:tc>
        <w:tc>
          <w:tcPr>
            <w:tcW w:w="4860" w:type="dxa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Документ выдает Медико-реабилитационная экспертная комиссия (</w:t>
            </w:r>
            <w:r w:rsidRPr="00D74F98">
              <w:rPr>
                <w:bCs/>
              </w:rPr>
              <w:t>МРЭК</w:t>
            </w:r>
            <w:r w:rsidRPr="00D74F98">
              <w:t>);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8.Свидетельство о смерти застрахованного лица</w:t>
            </w:r>
          </w:p>
        </w:tc>
        <w:tc>
          <w:tcPr>
            <w:tcW w:w="4860" w:type="dxa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 xml:space="preserve">Документ выдается </w:t>
            </w:r>
            <w:proofErr w:type="spellStart"/>
            <w:r w:rsidRPr="00D74F98">
              <w:t>ЗАГСом</w:t>
            </w:r>
            <w:proofErr w:type="spellEnd"/>
            <w:r w:rsidRPr="00D74F98">
              <w:t xml:space="preserve"> по месту регистрации (смерти)</w:t>
            </w:r>
          </w:p>
        </w:tc>
      </w:tr>
      <w:tr w:rsidR="00D74F98" w:rsidRPr="00D74F98" w:rsidTr="000A3BBE">
        <w:tc>
          <w:tcPr>
            <w:tcW w:w="5400" w:type="dxa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9.Свидетельство о  праве на наследство</w:t>
            </w:r>
          </w:p>
        </w:tc>
        <w:tc>
          <w:tcPr>
            <w:tcW w:w="4860" w:type="dxa"/>
            <w:vAlign w:val="center"/>
          </w:tcPr>
          <w:p w:rsidR="00D74F98" w:rsidRPr="00D74F98" w:rsidRDefault="00D74F98" w:rsidP="000A3BBE">
            <w:pPr>
              <w:spacing w:before="120"/>
              <w:jc w:val="both"/>
            </w:pPr>
            <w:r w:rsidRPr="00D74F98">
              <w:t>Документ выдается нотариусом по месту обращения наследников страхователя.</w:t>
            </w:r>
          </w:p>
        </w:tc>
      </w:tr>
    </w:tbl>
    <w:p w:rsidR="00D74F98" w:rsidRPr="00D74F98" w:rsidRDefault="00D74F98" w:rsidP="00143567">
      <w:pPr>
        <w:pStyle w:val="af"/>
        <w:ind w:left="0" w:firstLine="709"/>
        <w:jc w:val="both"/>
        <w:rPr>
          <w:bCs/>
        </w:rPr>
      </w:pPr>
    </w:p>
    <w:p w:rsidR="00E54382" w:rsidRPr="001D6444" w:rsidRDefault="00143567" w:rsidP="00D74F98">
      <w:pPr>
        <w:pStyle w:val="af"/>
        <w:ind w:left="0" w:firstLine="709"/>
        <w:jc w:val="both"/>
        <w:rPr>
          <w:bCs/>
          <w:sz w:val="28"/>
          <w:szCs w:val="28"/>
        </w:rPr>
      </w:pPr>
      <w:r w:rsidRPr="001D6444">
        <w:rPr>
          <w:bCs/>
          <w:sz w:val="28"/>
          <w:szCs w:val="28"/>
        </w:rPr>
        <w:t xml:space="preserve">С собранным пакетом документов обратиться </w:t>
      </w:r>
      <w:r w:rsidR="002076C1" w:rsidRPr="001D6444">
        <w:rPr>
          <w:bCs/>
          <w:sz w:val="28"/>
          <w:szCs w:val="28"/>
        </w:rPr>
        <w:t>в</w:t>
      </w:r>
      <w:r w:rsidR="00E54382" w:rsidRPr="001D6444">
        <w:rPr>
          <w:bCs/>
          <w:sz w:val="28"/>
          <w:szCs w:val="28"/>
        </w:rPr>
        <w:t xml:space="preserve"> </w:t>
      </w:r>
      <w:hyperlink r:id="rId10" w:history="1"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ЗАО «СК </w:t>
        </w:r>
        <w:proofErr w:type="spellStart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Белросстрах</w:t>
        </w:r>
        <w:proofErr w:type="spellEnd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1D6444">
        <w:rPr>
          <w:bCs/>
          <w:sz w:val="28"/>
          <w:szCs w:val="28"/>
        </w:rPr>
        <w:t>.</w:t>
      </w:r>
    </w:p>
    <w:p w:rsidR="001D6444" w:rsidRDefault="001D6444" w:rsidP="001D6444">
      <w:pPr>
        <w:pStyle w:val="Normal1"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</w:p>
    <w:p w:rsidR="001D6444" w:rsidRPr="0023666D" w:rsidRDefault="001D6444" w:rsidP="001D6444">
      <w:pPr>
        <w:pStyle w:val="Normal1"/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3233FA">
        <w:rPr>
          <w:bCs/>
          <w:color w:val="000000"/>
          <w:sz w:val="28"/>
          <w:szCs w:val="28"/>
        </w:rPr>
        <w:t>Досрочное прекращение договора страхования</w:t>
      </w:r>
    </w:p>
    <w:p w:rsidR="001D6444" w:rsidRPr="0023666D" w:rsidRDefault="001D6444" w:rsidP="001D6444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В случае расторжения (прекращения) кредитного договора, страхователь может досрочно прекратить договор страхования, подав в любое ближайшее подразделение </w:t>
      </w:r>
      <w:hyperlink r:id="rId11" w:history="1"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ЗАО «СК </w:t>
        </w:r>
        <w:proofErr w:type="spellStart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Белросстрах</w:t>
        </w:r>
        <w:proofErr w:type="spellEnd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AF6091">
        <w:rPr>
          <w:bCs/>
          <w:sz w:val="28"/>
          <w:szCs w:val="28"/>
        </w:rPr>
        <w:t xml:space="preserve"> </w:t>
      </w:r>
      <w:r w:rsidRPr="0023666D">
        <w:rPr>
          <w:color w:val="000000"/>
          <w:sz w:val="28"/>
          <w:szCs w:val="28"/>
        </w:rPr>
        <w:t xml:space="preserve"> заявление о прекращении договора страхования произвольной формы.</w:t>
      </w:r>
    </w:p>
    <w:p w:rsidR="001D6444" w:rsidRPr="0023666D" w:rsidRDefault="001D6444" w:rsidP="001D6444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Договор страхования прекращается со дня досрочного прекращения кредитного договора при условии подачи страхователем заявления о прекращении договора страхования в течение 30 календарных дней после прекращения кредитного договора. В случае подачи заявления о прекращении договора страхования в более поздний срок, договор страхования прекращается со дня подачи такого заявления. </w:t>
      </w:r>
    </w:p>
    <w:p w:rsidR="001D6444" w:rsidRPr="0023666D" w:rsidRDefault="001D6444" w:rsidP="001D6444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>К заявлению о прекращении договора страхования прилагаются документы, подтверждающие отсутствие задолженности по кредитному договору (</w:t>
      </w:r>
      <w:proofErr w:type="gramStart"/>
      <w:r w:rsidRPr="0023666D">
        <w:rPr>
          <w:color w:val="000000"/>
          <w:sz w:val="28"/>
          <w:szCs w:val="28"/>
        </w:rPr>
        <w:t>с</w:t>
      </w:r>
      <w:proofErr w:type="gramEnd"/>
      <w:r w:rsidRPr="0023666D">
        <w:rPr>
          <w:color w:val="000000"/>
          <w:sz w:val="28"/>
          <w:szCs w:val="28"/>
        </w:rPr>
        <w:t xml:space="preserve"> или </w:t>
      </w:r>
      <w:proofErr w:type="gramStart"/>
      <w:r w:rsidRPr="0023666D">
        <w:rPr>
          <w:color w:val="000000"/>
          <w:sz w:val="28"/>
          <w:szCs w:val="28"/>
        </w:rPr>
        <w:t>без</w:t>
      </w:r>
      <w:proofErr w:type="gramEnd"/>
      <w:r w:rsidRPr="0023666D">
        <w:rPr>
          <w:color w:val="000000"/>
          <w:sz w:val="28"/>
          <w:szCs w:val="28"/>
        </w:rPr>
        <w:t xml:space="preserve"> учета процентов в зависимости от варианта страхования).</w:t>
      </w:r>
    </w:p>
    <w:p w:rsidR="001D6444" w:rsidRPr="0023666D" w:rsidRDefault="001D6444" w:rsidP="001D6444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Возврат части страховой премии, уплаченной по договору страхования, производится в течение 5 (пяти) рабочих дней со дня подачи заявления о прекращении договора страхования. </w:t>
      </w:r>
    </w:p>
    <w:p w:rsidR="001D6444" w:rsidRDefault="001D6444" w:rsidP="001D6444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Если по договору страхования производились страховые выплаты, страховая премия возврату не подлежит. </w:t>
      </w:r>
    </w:p>
    <w:p w:rsidR="001D6444" w:rsidRDefault="001D6444" w:rsidP="007A1D47">
      <w:pPr>
        <w:spacing w:before="120"/>
        <w:ind w:firstLine="709"/>
        <w:jc w:val="both"/>
        <w:rPr>
          <w:bCs/>
          <w:sz w:val="28"/>
          <w:szCs w:val="28"/>
        </w:rPr>
      </w:pPr>
    </w:p>
    <w:p w:rsidR="00E54382" w:rsidRDefault="002076C1" w:rsidP="007A1D47">
      <w:pPr>
        <w:spacing w:before="120"/>
        <w:ind w:firstLine="709"/>
        <w:jc w:val="both"/>
        <w:rPr>
          <w:bCs/>
          <w:sz w:val="28"/>
          <w:szCs w:val="28"/>
        </w:rPr>
      </w:pPr>
      <w:r w:rsidRPr="001D6444">
        <w:rPr>
          <w:bCs/>
          <w:sz w:val="28"/>
          <w:szCs w:val="28"/>
        </w:rPr>
        <w:t xml:space="preserve">В случае возникновения вопросов, а также для урегулирования следующих ситуаций: выдача дубликата договора страхования, аннулирование договора страхования, возврат уплаченного страхового взноса, Вы можете обратиться и получить консультацию </w:t>
      </w:r>
      <w:r w:rsidR="00E54382" w:rsidRPr="001D6444">
        <w:rPr>
          <w:bCs/>
          <w:sz w:val="28"/>
          <w:szCs w:val="28"/>
        </w:rPr>
        <w:t>в любом подр</w:t>
      </w:r>
      <w:r w:rsidR="001D6444" w:rsidRPr="001D6444">
        <w:rPr>
          <w:bCs/>
          <w:sz w:val="28"/>
          <w:szCs w:val="28"/>
        </w:rPr>
        <w:t xml:space="preserve">азделении </w:t>
      </w:r>
      <w:hyperlink r:id="rId12" w:history="1"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ЗАО «СК </w:t>
        </w:r>
        <w:proofErr w:type="spellStart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Белросстрах</w:t>
        </w:r>
        <w:proofErr w:type="spellEnd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FE5A2A">
        <w:rPr>
          <w:bCs/>
          <w:sz w:val="28"/>
          <w:szCs w:val="28"/>
        </w:rPr>
        <w:t>.</w:t>
      </w:r>
    </w:p>
    <w:p w:rsidR="001D6444" w:rsidRDefault="001D6444" w:rsidP="007A1D47">
      <w:pPr>
        <w:spacing w:before="120"/>
        <w:ind w:firstLine="709"/>
        <w:jc w:val="both"/>
        <w:rPr>
          <w:bCs/>
          <w:sz w:val="28"/>
          <w:szCs w:val="28"/>
        </w:rPr>
      </w:pPr>
    </w:p>
    <w:p w:rsidR="001D6444" w:rsidRDefault="001D6444" w:rsidP="007A1D47">
      <w:pPr>
        <w:spacing w:before="120"/>
        <w:ind w:firstLine="709"/>
        <w:jc w:val="both"/>
        <w:rPr>
          <w:bCs/>
          <w:sz w:val="28"/>
          <w:szCs w:val="28"/>
        </w:rPr>
      </w:pPr>
    </w:p>
    <w:p w:rsidR="001D6444" w:rsidRPr="00AA7BA1" w:rsidRDefault="00BA11E9" w:rsidP="001D6444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D6444">
        <w:rPr>
          <w:bCs/>
          <w:sz w:val="28"/>
          <w:szCs w:val="28"/>
        </w:rPr>
        <w:t xml:space="preserve">Если у Вас остались вопросы, более подробную информацию Вы можете получить, ознакомившись с </w:t>
      </w:r>
      <w:hyperlink r:id="rId13" w:history="1">
        <w:r w:rsidR="00EE3EA7" w:rsidRPr="006A13FA">
          <w:rPr>
            <w:rStyle w:val="a5"/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bookmarkStart w:id="0" w:name="_GoBack"/>
      <w:bookmarkEnd w:id="0"/>
      <w:r w:rsidR="00EE3EA7">
        <w:rPr>
          <w:color w:val="000000"/>
          <w:sz w:val="28"/>
          <w:szCs w:val="28"/>
        </w:rPr>
        <w:t xml:space="preserve"> </w:t>
      </w:r>
      <w:r w:rsidR="001D6444">
        <w:rPr>
          <w:bCs/>
          <w:sz w:val="28"/>
          <w:szCs w:val="28"/>
        </w:rPr>
        <w:t>добровольного страхования</w:t>
      </w:r>
      <w:r w:rsidR="00EE3EA7">
        <w:rPr>
          <w:bCs/>
          <w:sz w:val="28"/>
          <w:szCs w:val="28"/>
        </w:rPr>
        <w:t>,</w:t>
      </w:r>
      <w:r w:rsidR="001D6444">
        <w:rPr>
          <w:bCs/>
          <w:sz w:val="28"/>
          <w:szCs w:val="28"/>
        </w:rPr>
        <w:t xml:space="preserve"> либо обратившись в </w:t>
      </w:r>
      <w:hyperlink r:id="rId14" w:history="1"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ЗАО «СК </w:t>
        </w:r>
        <w:proofErr w:type="spellStart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Белросстрах</w:t>
        </w:r>
        <w:proofErr w:type="spellEnd"/>
        <w:r w:rsidR="00AF6091" w:rsidRPr="00AF6091">
          <w:rPr>
            <w:rStyle w:val="a5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1D6444">
        <w:rPr>
          <w:bCs/>
          <w:sz w:val="28"/>
          <w:szCs w:val="28"/>
        </w:rPr>
        <w:t>.</w:t>
      </w:r>
    </w:p>
    <w:p w:rsidR="001D6444" w:rsidRPr="001D6444" w:rsidRDefault="001D6444" w:rsidP="007A1D47">
      <w:pPr>
        <w:spacing w:before="120"/>
        <w:ind w:firstLine="709"/>
        <w:jc w:val="both"/>
        <w:rPr>
          <w:bCs/>
          <w:sz w:val="28"/>
          <w:szCs w:val="28"/>
        </w:rPr>
      </w:pPr>
    </w:p>
    <w:sectPr w:rsidR="001D6444" w:rsidRPr="001D6444" w:rsidSect="00071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CD" w:rsidRDefault="00B038CD">
      <w:r>
        <w:separator/>
      </w:r>
    </w:p>
  </w:endnote>
  <w:endnote w:type="continuationSeparator" w:id="0">
    <w:p w:rsidR="00B038CD" w:rsidRDefault="00B0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CD" w:rsidRDefault="00B038CD">
      <w:r>
        <w:separator/>
      </w:r>
    </w:p>
  </w:footnote>
  <w:footnote w:type="continuationSeparator" w:id="0">
    <w:p w:rsidR="00B038CD" w:rsidRDefault="00B0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C3E550B"/>
    <w:multiLevelType w:val="hybridMultilevel"/>
    <w:tmpl w:val="B28AEF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C5688"/>
    <w:multiLevelType w:val="hybridMultilevel"/>
    <w:tmpl w:val="C410485C"/>
    <w:lvl w:ilvl="0" w:tplc="9F70250A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95AA5"/>
    <w:multiLevelType w:val="hybridMultilevel"/>
    <w:tmpl w:val="875E9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07341"/>
    <w:multiLevelType w:val="hybridMultilevel"/>
    <w:tmpl w:val="A6742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61195"/>
    <w:multiLevelType w:val="multilevel"/>
    <w:tmpl w:val="51047D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51002"/>
    <w:multiLevelType w:val="hybridMultilevel"/>
    <w:tmpl w:val="BB9CD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16FC5"/>
    <w:multiLevelType w:val="hybridMultilevel"/>
    <w:tmpl w:val="99C4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962BF4"/>
    <w:multiLevelType w:val="hybridMultilevel"/>
    <w:tmpl w:val="B63CBE6E"/>
    <w:lvl w:ilvl="0" w:tplc="B63218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2B17"/>
    <w:multiLevelType w:val="multilevel"/>
    <w:tmpl w:val="C6066A6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36ED2"/>
    <w:multiLevelType w:val="multilevel"/>
    <w:tmpl w:val="73F039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82E78"/>
    <w:multiLevelType w:val="hybridMultilevel"/>
    <w:tmpl w:val="DDCED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8D0234"/>
    <w:multiLevelType w:val="hybridMultilevel"/>
    <w:tmpl w:val="D57C7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E093C"/>
    <w:multiLevelType w:val="hybridMultilevel"/>
    <w:tmpl w:val="D28A73BC"/>
    <w:lvl w:ilvl="0" w:tplc="96EA0734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17746D"/>
    <w:multiLevelType w:val="hybridMultilevel"/>
    <w:tmpl w:val="B192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A16AC6"/>
    <w:multiLevelType w:val="hybridMultilevel"/>
    <w:tmpl w:val="C6066A68"/>
    <w:lvl w:ilvl="0" w:tplc="D98EA8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8136C"/>
    <w:multiLevelType w:val="hybridMultilevel"/>
    <w:tmpl w:val="781C5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F208B"/>
    <w:multiLevelType w:val="hybridMultilevel"/>
    <w:tmpl w:val="34E0E6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4E5040"/>
    <w:multiLevelType w:val="hybridMultilevel"/>
    <w:tmpl w:val="B5F87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2"/>
  </w:num>
  <w:num w:numId="9">
    <w:abstractNumId w:val="11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8"/>
    <w:rsid w:val="000435B3"/>
    <w:rsid w:val="000704E6"/>
    <w:rsid w:val="00071C99"/>
    <w:rsid w:val="00080ADD"/>
    <w:rsid w:val="00080D8C"/>
    <w:rsid w:val="000A339F"/>
    <w:rsid w:val="000A3BBE"/>
    <w:rsid w:val="000A40D2"/>
    <w:rsid w:val="000A5AEE"/>
    <w:rsid w:val="000D36AF"/>
    <w:rsid w:val="000E35E8"/>
    <w:rsid w:val="000F3172"/>
    <w:rsid w:val="00110F25"/>
    <w:rsid w:val="00126F4C"/>
    <w:rsid w:val="00143567"/>
    <w:rsid w:val="001439C4"/>
    <w:rsid w:val="00182704"/>
    <w:rsid w:val="001A5F8F"/>
    <w:rsid w:val="001B32C0"/>
    <w:rsid w:val="001C7B36"/>
    <w:rsid w:val="001D6444"/>
    <w:rsid w:val="001E0DE1"/>
    <w:rsid w:val="001E0E3F"/>
    <w:rsid w:val="001E4C92"/>
    <w:rsid w:val="002076C1"/>
    <w:rsid w:val="00214B6C"/>
    <w:rsid w:val="0023666D"/>
    <w:rsid w:val="002638BF"/>
    <w:rsid w:val="00267A3D"/>
    <w:rsid w:val="002727AE"/>
    <w:rsid w:val="00297C77"/>
    <w:rsid w:val="002A65C7"/>
    <w:rsid w:val="002C70B3"/>
    <w:rsid w:val="002D0B92"/>
    <w:rsid w:val="002D51E6"/>
    <w:rsid w:val="00303E6C"/>
    <w:rsid w:val="0030776F"/>
    <w:rsid w:val="003233FA"/>
    <w:rsid w:val="00326242"/>
    <w:rsid w:val="00327DF4"/>
    <w:rsid w:val="00352F4F"/>
    <w:rsid w:val="003657EE"/>
    <w:rsid w:val="0037174F"/>
    <w:rsid w:val="003867A7"/>
    <w:rsid w:val="003869FC"/>
    <w:rsid w:val="00391E75"/>
    <w:rsid w:val="00393008"/>
    <w:rsid w:val="00394C93"/>
    <w:rsid w:val="003E2E1D"/>
    <w:rsid w:val="003E53EB"/>
    <w:rsid w:val="003F6340"/>
    <w:rsid w:val="003F67BE"/>
    <w:rsid w:val="004040A0"/>
    <w:rsid w:val="0041369C"/>
    <w:rsid w:val="00451ABF"/>
    <w:rsid w:val="00477E91"/>
    <w:rsid w:val="004A3E3C"/>
    <w:rsid w:val="004E031F"/>
    <w:rsid w:val="004E3DA9"/>
    <w:rsid w:val="004F7F94"/>
    <w:rsid w:val="005054C2"/>
    <w:rsid w:val="00505F2C"/>
    <w:rsid w:val="005068DB"/>
    <w:rsid w:val="00513ABF"/>
    <w:rsid w:val="00527B6E"/>
    <w:rsid w:val="00541D59"/>
    <w:rsid w:val="00554879"/>
    <w:rsid w:val="00564D1A"/>
    <w:rsid w:val="005715F2"/>
    <w:rsid w:val="00585373"/>
    <w:rsid w:val="0059019F"/>
    <w:rsid w:val="005A77C7"/>
    <w:rsid w:val="005B3A96"/>
    <w:rsid w:val="005C3DE7"/>
    <w:rsid w:val="005C49D7"/>
    <w:rsid w:val="005D225F"/>
    <w:rsid w:val="005D6BB2"/>
    <w:rsid w:val="005E31EE"/>
    <w:rsid w:val="00634C44"/>
    <w:rsid w:val="00657A11"/>
    <w:rsid w:val="00662DC6"/>
    <w:rsid w:val="0066456B"/>
    <w:rsid w:val="0068396F"/>
    <w:rsid w:val="00685083"/>
    <w:rsid w:val="006926AD"/>
    <w:rsid w:val="006A13FA"/>
    <w:rsid w:val="006A70F1"/>
    <w:rsid w:val="006B3F57"/>
    <w:rsid w:val="006C37D0"/>
    <w:rsid w:val="006D431F"/>
    <w:rsid w:val="006E5B25"/>
    <w:rsid w:val="00713099"/>
    <w:rsid w:val="00724E86"/>
    <w:rsid w:val="00746A0C"/>
    <w:rsid w:val="00754A57"/>
    <w:rsid w:val="00762856"/>
    <w:rsid w:val="00791797"/>
    <w:rsid w:val="007A084C"/>
    <w:rsid w:val="007A1D47"/>
    <w:rsid w:val="007E0D47"/>
    <w:rsid w:val="007E2EF1"/>
    <w:rsid w:val="007E7E56"/>
    <w:rsid w:val="008069AA"/>
    <w:rsid w:val="00831A2C"/>
    <w:rsid w:val="00861685"/>
    <w:rsid w:val="00870A0F"/>
    <w:rsid w:val="008A0EDF"/>
    <w:rsid w:val="008B2D48"/>
    <w:rsid w:val="008B7C84"/>
    <w:rsid w:val="008C2D69"/>
    <w:rsid w:val="008D1C85"/>
    <w:rsid w:val="008F6B28"/>
    <w:rsid w:val="009151DC"/>
    <w:rsid w:val="009152BF"/>
    <w:rsid w:val="009359E8"/>
    <w:rsid w:val="0094208E"/>
    <w:rsid w:val="009530B4"/>
    <w:rsid w:val="00953E21"/>
    <w:rsid w:val="00960830"/>
    <w:rsid w:val="00981516"/>
    <w:rsid w:val="009946F9"/>
    <w:rsid w:val="00995909"/>
    <w:rsid w:val="009A423F"/>
    <w:rsid w:val="009B4C80"/>
    <w:rsid w:val="009B6724"/>
    <w:rsid w:val="009C1876"/>
    <w:rsid w:val="009D0876"/>
    <w:rsid w:val="009E281C"/>
    <w:rsid w:val="009E7096"/>
    <w:rsid w:val="009F269F"/>
    <w:rsid w:val="00A051D2"/>
    <w:rsid w:val="00A25089"/>
    <w:rsid w:val="00A52129"/>
    <w:rsid w:val="00A77C26"/>
    <w:rsid w:val="00A83613"/>
    <w:rsid w:val="00AA7BA1"/>
    <w:rsid w:val="00AD3643"/>
    <w:rsid w:val="00AE046E"/>
    <w:rsid w:val="00AF5260"/>
    <w:rsid w:val="00AF6091"/>
    <w:rsid w:val="00B02069"/>
    <w:rsid w:val="00B038CD"/>
    <w:rsid w:val="00B13943"/>
    <w:rsid w:val="00B23803"/>
    <w:rsid w:val="00B2783A"/>
    <w:rsid w:val="00B55C47"/>
    <w:rsid w:val="00B62033"/>
    <w:rsid w:val="00B7241E"/>
    <w:rsid w:val="00B8249F"/>
    <w:rsid w:val="00B83253"/>
    <w:rsid w:val="00B87206"/>
    <w:rsid w:val="00B90D0F"/>
    <w:rsid w:val="00B92B6E"/>
    <w:rsid w:val="00BA11E9"/>
    <w:rsid w:val="00BA2643"/>
    <w:rsid w:val="00BA4720"/>
    <w:rsid w:val="00BD76F3"/>
    <w:rsid w:val="00BD7B92"/>
    <w:rsid w:val="00BF0504"/>
    <w:rsid w:val="00BF0BA0"/>
    <w:rsid w:val="00BF3144"/>
    <w:rsid w:val="00C013B7"/>
    <w:rsid w:val="00C06B55"/>
    <w:rsid w:val="00C1472A"/>
    <w:rsid w:val="00C24211"/>
    <w:rsid w:val="00C3072A"/>
    <w:rsid w:val="00CA4ABE"/>
    <w:rsid w:val="00CB4C34"/>
    <w:rsid w:val="00CB5E61"/>
    <w:rsid w:val="00CB7952"/>
    <w:rsid w:val="00CC3DBB"/>
    <w:rsid w:val="00CD18DE"/>
    <w:rsid w:val="00CF4583"/>
    <w:rsid w:val="00D10C93"/>
    <w:rsid w:val="00D131B9"/>
    <w:rsid w:val="00D605D4"/>
    <w:rsid w:val="00D74F98"/>
    <w:rsid w:val="00D812D9"/>
    <w:rsid w:val="00DA26D8"/>
    <w:rsid w:val="00DB0E39"/>
    <w:rsid w:val="00DB4824"/>
    <w:rsid w:val="00DC16C2"/>
    <w:rsid w:val="00DC1B2D"/>
    <w:rsid w:val="00DC649A"/>
    <w:rsid w:val="00DD211E"/>
    <w:rsid w:val="00DE5969"/>
    <w:rsid w:val="00E1057B"/>
    <w:rsid w:val="00E218B4"/>
    <w:rsid w:val="00E470FC"/>
    <w:rsid w:val="00E54382"/>
    <w:rsid w:val="00E614BD"/>
    <w:rsid w:val="00E868E3"/>
    <w:rsid w:val="00E9647E"/>
    <w:rsid w:val="00EA6C17"/>
    <w:rsid w:val="00EB03B4"/>
    <w:rsid w:val="00EB3F65"/>
    <w:rsid w:val="00EC6A52"/>
    <w:rsid w:val="00EE3EA7"/>
    <w:rsid w:val="00EF1F77"/>
    <w:rsid w:val="00EF5097"/>
    <w:rsid w:val="00F02208"/>
    <w:rsid w:val="00F26C71"/>
    <w:rsid w:val="00F42562"/>
    <w:rsid w:val="00F811E9"/>
    <w:rsid w:val="00F85A06"/>
    <w:rsid w:val="00F954EB"/>
    <w:rsid w:val="00FA1921"/>
    <w:rsid w:val="00FC4BD7"/>
    <w:rsid w:val="00FC7311"/>
    <w:rsid w:val="00FC7AEC"/>
    <w:rsid w:val="00FD00BD"/>
    <w:rsid w:val="00FD405F"/>
    <w:rsid w:val="00FE5A2A"/>
    <w:rsid w:val="00FE6549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F5260"/>
    <w:pPr>
      <w:spacing w:before="100" w:beforeAutospacing="1" w:after="75" w:line="225" w:lineRule="atLeast"/>
      <w:outlineLvl w:val="1"/>
    </w:pPr>
    <w:rPr>
      <w:b/>
      <w:bCs/>
      <w:color w:val="B22C1B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F5260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F5260"/>
    <w:rPr>
      <w:rFonts w:cs="Times New Roman"/>
      <w:b/>
      <w:bCs/>
    </w:rPr>
  </w:style>
  <w:style w:type="character" w:styleId="a5">
    <w:name w:val="Hyperlink"/>
    <w:uiPriority w:val="99"/>
    <w:rsid w:val="00C013B7"/>
    <w:rPr>
      <w:rFonts w:ascii="Arial" w:hAnsi="Arial" w:cs="Arial"/>
      <w:color w:val="C23925"/>
      <w:u w:val="single"/>
    </w:rPr>
  </w:style>
  <w:style w:type="character" w:styleId="a6">
    <w:name w:val="annotation reference"/>
    <w:uiPriority w:val="99"/>
    <w:semiHidden/>
    <w:rsid w:val="007E7E5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E7E5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E7E56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E7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</w:rPr>
  </w:style>
  <w:style w:type="character" w:styleId="ad">
    <w:name w:val="FollowedHyperlink"/>
    <w:uiPriority w:val="99"/>
    <w:rsid w:val="003E2E1D"/>
    <w:rPr>
      <w:rFonts w:cs="Times New Roman"/>
      <w:color w:val="800080"/>
      <w:u w:val="single"/>
    </w:rPr>
  </w:style>
  <w:style w:type="table" w:styleId="ae">
    <w:name w:val="Table Grid"/>
    <w:basedOn w:val="a1"/>
    <w:uiPriority w:val="99"/>
    <w:rsid w:val="00BD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F6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0F3172"/>
    <w:pPr>
      <w:ind w:left="720"/>
      <w:contextualSpacing/>
    </w:pPr>
  </w:style>
  <w:style w:type="character" w:customStyle="1" w:styleId="EmailStyle30">
    <w:name w:val="EmailStyle30"/>
    <w:uiPriority w:val="99"/>
    <w:semiHidden/>
    <w:rsid w:val="00DC16C2"/>
    <w:rPr>
      <w:rFonts w:ascii="Arial" w:hAnsi="Arial" w:cs="Arial"/>
      <w:color w:val="000080"/>
      <w:sz w:val="20"/>
      <w:szCs w:val="20"/>
    </w:rPr>
  </w:style>
  <w:style w:type="character" w:customStyle="1" w:styleId="213pt">
    <w:name w:val="Основной текст (2) + 13 pt"/>
    <w:uiPriority w:val="99"/>
    <w:rsid w:val="00DC16C2"/>
    <w:rPr>
      <w:rFonts w:ascii="Times New Roman" w:hAnsi="Times New Roman" w:cs="Times New Roman"/>
      <w:sz w:val="26"/>
      <w:szCs w:val="26"/>
      <w:u w:val="none"/>
      <w:effect w:val="none"/>
    </w:rPr>
  </w:style>
  <w:style w:type="character" w:customStyle="1" w:styleId="21">
    <w:name w:val="Основной текст (2)_"/>
    <w:link w:val="22"/>
    <w:uiPriority w:val="99"/>
    <w:locked/>
    <w:rsid w:val="00E54382"/>
    <w:rPr>
      <w:sz w:val="20"/>
      <w:shd w:val="clear" w:color="auto" w:fill="FFFFFF"/>
    </w:rPr>
  </w:style>
  <w:style w:type="character" w:customStyle="1" w:styleId="213pt1">
    <w:name w:val="Основной текст (2) + 13 pt1"/>
    <w:aliases w:val="Полужирный1"/>
    <w:uiPriority w:val="99"/>
    <w:rsid w:val="00E54382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54382"/>
    <w:pPr>
      <w:widowControl w:val="0"/>
      <w:shd w:val="clear" w:color="auto" w:fill="FFFFFF"/>
    </w:pPr>
    <w:rPr>
      <w:sz w:val="20"/>
      <w:szCs w:val="20"/>
    </w:rPr>
  </w:style>
  <w:style w:type="paragraph" w:customStyle="1" w:styleId="BodyTextIndent31">
    <w:name w:val="Body Text Indent 31"/>
    <w:basedOn w:val="a"/>
    <w:uiPriority w:val="99"/>
    <w:rsid w:val="001D6444"/>
    <w:pPr>
      <w:widowControl w:val="0"/>
      <w:spacing w:line="260" w:lineRule="auto"/>
      <w:ind w:firstLine="700"/>
      <w:jc w:val="both"/>
    </w:pPr>
  </w:style>
  <w:style w:type="paragraph" w:customStyle="1" w:styleId="Normal1">
    <w:name w:val="Normal1"/>
    <w:uiPriority w:val="99"/>
    <w:rsid w:val="001D6444"/>
    <w:pPr>
      <w:widowControl w:val="0"/>
      <w:spacing w:line="260" w:lineRule="auto"/>
      <w:ind w:firstLine="7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F5260"/>
    <w:pPr>
      <w:spacing w:before="100" w:beforeAutospacing="1" w:after="75" w:line="225" w:lineRule="atLeast"/>
      <w:outlineLvl w:val="1"/>
    </w:pPr>
    <w:rPr>
      <w:b/>
      <w:bCs/>
      <w:color w:val="B22C1B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F5260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F5260"/>
    <w:rPr>
      <w:rFonts w:cs="Times New Roman"/>
      <w:b/>
      <w:bCs/>
    </w:rPr>
  </w:style>
  <w:style w:type="character" w:styleId="a5">
    <w:name w:val="Hyperlink"/>
    <w:uiPriority w:val="99"/>
    <w:rsid w:val="00C013B7"/>
    <w:rPr>
      <w:rFonts w:ascii="Arial" w:hAnsi="Arial" w:cs="Arial"/>
      <w:color w:val="C23925"/>
      <w:u w:val="single"/>
    </w:rPr>
  </w:style>
  <w:style w:type="character" w:styleId="a6">
    <w:name w:val="annotation reference"/>
    <w:uiPriority w:val="99"/>
    <w:semiHidden/>
    <w:rsid w:val="007E7E5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E7E5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E7E56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E7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</w:rPr>
  </w:style>
  <w:style w:type="character" w:styleId="ad">
    <w:name w:val="FollowedHyperlink"/>
    <w:uiPriority w:val="99"/>
    <w:rsid w:val="003E2E1D"/>
    <w:rPr>
      <w:rFonts w:cs="Times New Roman"/>
      <w:color w:val="800080"/>
      <w:u w:val="single"/>
    </w:rPr>
  </w:style>
  <w:style w:type="table" w:styleId="ae">
    <w:name w:val="Table Grid"/>
    <w:basedOn w:val="a1"/>
    <w:uiPriority w:val="99"/>
    <w:rsid w:val="00BD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F6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0F3172"/>
    <w:pPr>
      <w:ind w:left="720"/>
      <w:contextualSpacing/>
    </w:pPr>
  </w:style>
  <w:style w:type="character" w:customStyle="1" w:styleId="EmailStyle30">
    <w:name w:val="EmailStyle30"/>
    <w:uiPriority w:val="99"/>
    <w:semiHidden/>
    <w:rsid w:val="00DC16C2"/>
    <w:rPr>
      <w:rFonts w:ascii="Arial" w:hAnsi="Arial" w:cs="Arial"/>
      <w:color w:val="000080"/>
      <w:sz w:val="20"/>
      <w:szCs w:val="20"/>
    </w:rPr>
  </w:style>
  <w:style w:type="character" w:customStyle="1" w:styleId="213pt">
    <w:name w:val="Основной текст (2) + 13 pt"/>
    <w:uiPriority w:val="99"/>
    <w:rsid w:val="00DC16C2"/>
    <w:rPr>
      <w:rFonts w:ascii="Times New Roman" w:hAnsi="Times New Roman" w:cs="Times New Roman"/>
      <w:sz w:val="26"/>
      <w:szCs w:val="26"/>
      <w:u w:val="none"/>
      <w:effect w:val="none"/>
    </w:rPr>
  </w:style>
  <w:style w:type="character" w:customStyle="1" w:styleId="21">
    <w:name w:val="Основной текст (2)_"/>
    <w:link w:val="22"/>
    <w:uiPriority w:val="99"/>
    <w:locked/>
    <w:rsid w:val="00E54382"/>
    <w:rPr>
      <w:sz w:val="20"/>
      <w:shd w:val="clear" w:color="auto" w:fill="FFFFFF"/>
    </w:rPr>
  </w:style>
  <w:style w:type="character" w:customStyle="1" w:styleId="213pt1">
    <w:name w:val="Основной текст (2) + 13 pt1"/>
    <w:aliases w:val="Полужирный1"/>
    <w:uiPriority w:val="99"/>
    <w:rsid w:val="00E54382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54382"/>
    <w:pPr>
      <w:widowControl w:val="0"/>
      <w:shd w:val="clear" w:color="auto" w:fill="FFFFFF"/>
    </w:pPr>
    <w:rPr>
      <w:sz w:val="20"/>
      <w:szCs w:val="20"/>
    </w:rPr>
  </w:style>
  <w:style w:type="paragraph" w:customStyle="1" w:styleId="BodyTextIndent31">
    <w:name w:val="Body Text Indent 31"/>
    <w:basedOn w:val="a"/>
    <w:uiPriority w:val="99"/>
    <w:rsid w:val="001D6444"/>
    <w:pPr>
      <w:widowControl w:val="0"/>
      <w:spacing w:line="260" w:lineRule="auto"/>
      <w:ind w:firstLine="700"/>
      <w:jc w:val="both"/>
    </w:pPr>
  </w:style>
  <w:style w:type="paragraph" w:customStyle="1" w:styleId="Normal1">
    <w:name w:val="Normal1"/>
    <w:uiPriority w:val="99"/>
    <w:rsid w:val="001D6444"/>
    <w:pPr>
      <w:widowControl w:val="0"/>
      <w:spacing w:line="260" w:lineRule="auto"/>
      <w:ind w:firstLine="7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68">
              <w:marLeft w:val="0"/>
              <w:marRight w:val="0"/>
              <w:marTop w:val="0"/>
              <w:marBottom w:val="0"/>
              <w:divBdr>
                <w:top w:val="single" w:sz="6" w:space="0" w:color="B22C1B"/>
                <w:left w:val="single" w:sz="6" w:space="0" w:color="B22C1B"/>
                <w:bottom w:val="single" w:sz="6" w:space="0" w:color="B22C1B"/>
                <w:right w:val="single" w:sz="6" w:space="0" w:color="B22C1B"/>
              </w:divBdr>
              <w:divsChild>
                <w:div w:id="7575993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32">
              <w:marLeft w:val="0"/>
              <w:marRight w:val="0"/>
              <w:marTop w:val="0"/>
              <w:marBottom w:val="0"/>
              <w:divBdr>
                <w:top w:val="single" w:sz="6" w:space="0" w:color="B22C1B"/>
                <w:left w:val="single" w:sz="6" w:space="0" w:color="B22C1B"/>
                <w:bottom w:val="single" w:sz="6" w:space="0" w:color="B22C1B"/>
                <w:right w:val="single" w:sz="6" w:space="0" w:color="B22C1B"/>
              </w:divBdr>
              <w:divsChild>
                <w:div w:id="75759931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48">
              <w:marLeft w:val="0"/>
              <w:marRight w:val="0"/>
              <w:marTop w:val="0"/>
              <w:marBottom w:val="0"/>
              <w:divBdr>
                <w:top w:val="single" w:sz="6" w:space="0" w:color="B22C1B"/>
                <w:left w:val="single" w:sz="6" w:space="0" w:color="B22C1B"/>
                <w:bottom w:val="single" w:sz="6" w:space="0" w:color="B22C1B"/>
                <w:right w:val="single" w:sz="6" w:space="0" w:color="B22C1B"/>
              </w:divBdr>
              <w:divsChild>
                <w:div w:id="7575993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5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28">
              <w:marLeft w:val="0"/>
              <w:marRight w:val="0"/>
              <w:marTop w:val="0"/>
              <w:marBottom w:val="0"/>
              <w:divBdr>
                <w:top w:val="single" w:sz="6" w:space="0" w:color="B22C1B"/>
                <w:left w:val="single" w:sz="6" w:space="0" w:color="B22C1B"/>
                <w:bottom w:val="single" w:sz="6" w:space="0" w:color="B22C1B"/>
                <w:right w:val="single" w:sz="6" w:space="0" w:color="B22C1B"/>
              </w:divBdr>
              <w:divsChild>
                <w:div w:id="7575993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38">
              <w:marLeft w:val="0"/>
              <w:marRight w:val="0"/>
              <w:marTop w:val="0"/>
              <w:marBottom w:val="0"/>
              <w:divBdr>
                <w:top w:val="single" w:sz="6" w:space="0" w:color="B22C1B"/>
                <w:left w:val="single" w:sz="6" w:space="0" w:color="B22C1B"/>
                <w:bottom w:val="single" w:sz="6" w:space="0" w:color="B22C1B"/>
                <w:right w:val="single" w:sz="6" w:space="0" w:color="B22C1B"/>
              </w:divBdr>
              <w:divsChild>
                <w:div w:id="75759934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31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s.by/places" TargetMode="External"/><Relationship Id="rId13" Type="http://schemas.openxmlformats.org/officeDocument/2006/relationships/hyperlink" Target="https://www.bps-sberbank.by/insurance/credit-insurance/docum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rs.by/pla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s.by/pla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s.by/pla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s-sberbank.by/insurance/credit-insurance/documents" TargetMode="External"/><Relationship Id="rId14" Type="http://schemas.openxmlformats.org/officeDocument/2006/relationships/hyperlink" Target="https://brs.by/plac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Страхование – структура</vt:lpstr>
    </vt:vector>
  </TitlesOfParts>
  <Company>None Ltd.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– структура</dc:title>
  <dc:creator>MKalatskaya</dc:creator>
  <cp:lastModifiedBy>Быдрицкая Ирина</cp:lastModifiedBy>
  <cp:revision>3</cp:revision>
  <cp:lastPrinted>2012-09-17T05:08:00Z</cp:lastPrinted>
  <dcterms:created xsi:type="dcterms:W3CDTF">2018-07-19T07:37:00Z</dcterms:created>
  <dcterms:modified xsi:type="dcterms:W3CDTF">2018-07-24T15:39:00Z</dcterms:modified>
</cp:coreProperties>
</file>