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297" w:rsidRPr="00F64894" w:rsidRDefault="008D2297" w:rsidP="008D2297">
      <w:pPr>
        <w:widowControl w:val="0"/>
        <w:autoSpaceDE w:val="0"/>
        <w:autoSpaceDN w:val="0"/>
        <w:adjustRightInd w:val="0"/>
        <w:contextualSpacing/>
        <w:jc w:val="center"/>
        <w:rPr>
          <w:sz w:val="28"/>
          <w:szCs w:val="28"/>
        </w:rPr>
      </w:pPr>
      <w:r w:rsidRPr="00F64894">
        <w:rPr>
          <w:sz w:val="28"/>
          <w:szCs w:val="28"/>
        </w:rPr>
        <w:t>Условия предоставления услуг в рамках продукта  «Лучший зарплатный проект» для клиентов, не находящихся на расчетно-кассовом обслуживании в ОАО</w:t>
      </w:r>
      <w:r>
        <w:rPr>
          <w:sz w:val="28"/>
          <w:szCs w:val="28"/>
        </w:rPr>
        <w:t> </w:t>
      </w:r>
      <w:r w:rsidRPr="00F64894">
        <w:rPr>
          <w:sz w:val="28"/>
          <w:szCs w:val="28"/>
        </w:rPr>
        <w:t>«БПС-Сбербанк»</w:t>
      </w:r>
    </w:p>
    <w:p w:rsidR="008D2297" w:rsidRPr="00F64894" w:rsidRDefault="008D2297" w:rsidP="008D2297">
      <w:pPr>
        <w:widowControl w:val="0"/>
        <w:autoSpaceDE w:val="0"/>
        <w:autoSpaceDN w:val="0"/>
        <w:adjustRightInd w:val="0"/>
        <w:ind w:firstLine="851"/>
        <w:contextualSpacing/>
        <w:jc w:val="center"/>
        <w:rPr>
          <w:sz w:val="28"/>
          <w:szCs w:val="28"/>
        </w:rPr>
      </w:pPr>
    </w:p>
    <w:p w:rsidR="008D2297" w:rsidRPr="00F64894" w:rsidRDefault="008D2297" w:rsidP="008D2297">
      <w:pPr>
        <w:widowControl w:val="0"/>
        <w:numPr>
          <w:ilvl w:val="0"/>
          <w:numId w:val="34"/>
        </w:numPr>
        <w:autoSpaceDE w:val="0"/>
        <w:autoSpaceDN w:val="0"/>
        <w:adjustRightInd w:val="0"/>
        <w:ind w:left="0" w:firstLine="0"/>
        <w:contextualSpacing/>
        <w:jc w:val="center"/>
        <w:rPr>
          <w:sz w:val="28"/>
          <w:szCs w:val="28"/>
        </w:rPr>
      </w:pPr>
      <w:r w:rsidRPr="00F64894">
        <w:rPr>
          <w:sz w:val="28"/>
          <w:szCs w:val="28"/>
        </w:rPr>
        <w:t>ОБЩИЕ ПОЛОЖЕНИЯ</w:t>
      </w:r>
    </w:p>
    <w:p w:rsidR="008D2297" w:rsidRPr="00F64894" w:rsidRDefault="008D2297" w:rsidP="008D2297">
      <w:pPr>
        <w:widowControl w:val="0"/>
        <w:autoSpaceDE w:val="0"/>
        <w:autoSpaceDN w:val="0"/>
        <w:adjustRightInd w:val="0"/>
        <w:contextualSpacing/>
        <w:rPr>
          <w:sz w:val="28"/>
          <w:szCs w:val="28"/>
        </w:rPr>
      </w:pPr>
    </w:p>
    <w:p w:rsidR="008D2297" w:rsidRDefault="008D2297" w:rsidP="008D2297">
      <w:pPr>
        <w:widowControl w:val="0"/>
        <w:autoSpaceDE w:val="0"/>
        <w:autoSpaceDN w:val="0"/>
        <w:adjustRightInd w:val="0"/>
        <w:ind w:firstLine="709"/>
        <w:contextualSpacing/>
        <w:jc w:val="both"/>
        <w:rPr>
          <w:sz w:val="28"/>
          <w:szCs w:val="28"/>
        </w:rPr>
      </w:pPr>
      <w:r w:rsidRPr="00F64894">
        <w:rPr>
          <w:sz w:val="28"/>
          <w:szCs w:val="28"/>
        </w:rPr>
        <w:t>1.</w:t>
      </w:r>
      <w:r>
        <w:rPr>
          <w:sz w:val="28"/>
          <w:szCs w:val="28"/>
        </w:rPr>
        <w:t> </w:t>
      </w:r>
      <w:proofErr w:type="gramStart"/>
      <w:r w:rsidRPr="00F64894">
        <w:rPr>
          <w:sz w:val="28"/>
          <w:szCs w:val="28"/>
        </w:rPr>
        <w:t xml:space="preserve">Настоящие Условия предоставления услуг в рамках «зарплатных» проектов для Клиентов,  не находящихся на расчетно-кассовом обслуживании в ОАО «БПС-Сбербанк» (далее по тексту – Условия) </w:t>
      </w:r>
      <w:r w:rsidRPr="005E74C8">
        <w:rPr>
          <w:sz w:val="28"/>
          <w:szCs w:val="28"/>
        </w:rPr>
        <w:t>являются предложением (офертой) со стороны Банка заключить Договор об организации выплаты заработной платы и прочих доходов на текущие (расчетные) банковские счета физических лиц с использованием банковских платежных карточек (далее – Договор).</w:t>
      </w:r>
      <w:proofErr w:type="gramEnd"/>
    </w:p>
    <w:p w:rsidR="008D2297" w:rsidRDefault="008D2297" w:rsidP="008D2297">
      <w:pPr>
        <w:widowControl w:val="0"/>
        <w:tabs>
          <w:tab w:val="left" w:pos="1701"/>
          <w:tab w:val="left" w:pos="2127"/>
        </w:tabs>
        <w:autoSpaceDE w:val="0"/>
        <w:autoSpaceDN w:val="0"/>
        <w:adjustRightInd w:val="0"/>
        <w:ind w:firstLine="851"/>
        <w:contextualSpacing/>
        <w:jc w:val="both"/>
        <w:rPr>
          <w:sz w:val="28"/>
          <w:szCs w:val="28"/>
        </w:rPr>
      </w:pPr>
      <w:r w:rsidRPr="007D52CD">
        <w:rPr>
          <w:sz w:val="28"/>
          <w:szCs w:val="28"/>
        </w:rPr>
        <w:t>Заявление о присоединении к Условиям  (далее – Заявление), настоящие Условия, Сборник вознаграждений в части перечня банковских операций и услуг, предоставляемых Банком Клиенту в рамках зарплатных проектов, локальные нормативные правовые акты Банка, определяющие условия предоставления услуг в рамках зарплатных проектов, доступ Клиента к которым обеспечивается Банком на любом этапе заключения, изменения и действия Договора, в том числе в порядке, определенном настоящими Условиями, включая их размещение на интернет-сайте Банка (www.bps</w:t>
      </w:r>
      <w:r w:rsidRPr="007D52CD">
        <w:rPr>
          <w:sz w:val="28"/>
          <w:szCs w:val="28"/>
        </w:rPr>
        <w:noBreakHyphen/>
        <w:t>sberbank.by), в совокупности составляют условия отдельного Договора.</w:t>
      </w:r>
    </w:p>
    <w:p w:rsidR="008D2297" w:rsidRPr="008546B7" w:rsidRDefault="008D2297" w:rsidP="008D2297">
      <w:pPr>
        <w:widowControl w:val="0"/>
        <w:tabs>
          <w:tab w:val="left" w:pos="1701"/>
          <w:tab w:val="left" w:pos="2127"/>
        </w:tabs>
        <w:autoSpaceDE w:val="0"/>
        <w:autoSpaceDN w:val="0"/>
        <w:adjustRightInd w:val="0"/>
        <w:ind w:firstLine="851"/>
        <w:contextualSpacing/>
        <w:jc w:val="both"/>
        <w:rPr>
          <w:sz w:val="28"/>
          <w:szCs w:val="28"/>
        </w:rPr>
      </w:pPr>
      <w:r w:rsidRPr="008546B7">
        <w:rPr>
          <w:sz w:val="28"/>
          <w:szCs w:val="28"/>
        </w:rPr>
        <w:t>2. Заключение Договора осуществляется путем акцепта настоящих Условий,  являющихся офертой Банка. Акцептом оферты является подписание Клиентом  Заявления. Моментом заключения Договора является принятие акцепта Банком в порядке, определенном настоящими Условиями, путем подписания Заявления уполномоченным лицом Банка.</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3.</w:t>
      </w:r>
      <w:r>
        <w:rPr>
          <w:sz w:val="28"/>
          <w:szCs w:val="28"/>
        </w:rPr>
        <w:t> </w:t>
      </w:r>
      <w:r w:rsidRPr="00F64894">
        <w:rPr>
          <w:sz w:val="28"/>
          <w:szCs w:val="28"/>
        </w:rPr>
        <w:t xml:space="preserve">Банк предоставляет Клиенту следующие услуги в рамках Договора: </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 xml:space="preserve"> зачисление денежных средств (заработной платы, пенсий, пособий и т.д.) на счета работников Клиента по поручению и за счет Клиента,</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открытие счетов и выдачу банковских платёжных карточек работникам Клиента,</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предоставление расчетных листков посредством системы «Сбербанк Онлайн».</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4.</w:t>
      </w:r>
      <w:r>
        <w:rPr>
          <w:sz w:val="28"/>
          <w:szCs w:val="28"/>
        </w:rPr>
        <w:t> </w:t>
      </w:r>
      <w:r w:rsidRPr="00F64894">
        <w:rPr>
          <w:sz w:val="28"/>
          <w:szCs w:val="28"/>
        </w:rPr>
        <w:t>Клиент уплачивает Банку вознаграждение за услуги, оказанные по зачислению на счета работников Клиента в порядке, определенном  настоящими Условиями.</w:t>
      </w:r>
    </w:p>
    <w:p w:rsidR="008D2297" w:rsidRPr="00F64894" w:rsidRDefault="008D2297" w:rsidP="008D2297">
      <w:pPr>
        <w:widowControl w:val="0"/>
        <w:autoSpaceDE w:val="0"/>
        <w:autoSpaceDN w:val="0"/>
        <w:adjustRightInd w:val="0"/>
        <w:ind w:firstLine="851"/>
        <w:contextualSpacing/>
        <w:jc w:val="center"/>
        <w:rPr>
          <w:sz w:val="28"/>
          <w:szCs w:val="28"/>
        </w:rPr>
      </w:pPr>
    </w:p>
    <w:p w:rsidR="008D2297" w:rsidRPr="00F64894" w:rsidRDefault="008D2297" w:rsidP="008D2297">
      <w:pPr>
        <w:widowControl w:val="0"/>
        <w:autoSpaceDE w:val="0"/>
        <w:autoSpaceDN w:val="0"/>
        <w:adjustRightInd w:val="0"/>
        <w:ind w:firstLine="851"/>
        <w:contextualSpacing/>
        <w:jc w:val="center"/>
        <w:rPr>
          <w:sz w:val="28"/>
          <w:szCs w:val="28"/>
        </w:rPr>
      </w:pPr>
      <w:r w:rsidRPr="00F64894">
        <w:rPr>
          <w:sz w:val="28"/>
          <w:szCs w:val="28"/>
        </w:rPr>
        <w:t>2. ТЕРМИНЫ И ОПРЕДЕЛЕНИЯ</w:t>
      </w:r>
    </w:p>
    <w:p w:rsidR="008D2297" w:rsidRPr="00F64894" w:rsidRDefault="008D2297" w:rsidP="008D2297">
      <w:pPr>
        <w:widowControl w:val="0"/>
        <w:autoSpaceDE w:val="0"/>
        <w:autoSpaceDN w:val="0"/>
        <w:adjustRightInd w:val="0"/>
        <w:ind w:firstLine="851"/>
        <w:contextualSpacing/>
        <w:jc w:val="both"/>
        <w:rPr>
          <w:sz w:val="28"/>
          <w:szCs w:val="28"/>
        </w:rPr>
      </w:pPr>
    </w:p>
    <w:p w:rsidR="008D2297" w:rsidRDefault="008D2297" w:rsidP="008D2297">
      <w:pPr>
        <w:widowControl w:val="0"/>
        <w:autoSpaceDE w:val="0"/>
        <w:autoSpaceDN w:val="0"/>
        <w:adjustRightInd w:val="0"/>
        <w:ind w:firstLine="851"/>
        <w:contextualSpacing/>
        <w:jc w:val="both"/>
        <w:rPr>
          <w:sz w:val="28"/>
          <w:szCs w:val="28"/>
        </w:rPr>
      </w:pPr>
      <w:r w:rsidRPr="00F64894">
        <w:rPr>
          <w:sz w:val="28"/>
          <w:szCs w:val="28"/>
        </w:rPr>
        <w:t>5.Для целей настоящих Условий нижеприведенные термины используются в следующих значениях;</w:t>
      </w:r>
    </w:p>
    <w:p w:rsidR="008D2297" w:rsidRDefault="008D2297" w:rsidP="008D2297">
      <w:pPr>
        <w:widowControl w:val="0"/>
        <w:autoSpaceDE w:val="0"/>
        <w:autoSpaceDN w:val="0"/>
        <w:adjustRightInd w:val="0"/>
        <w:ind w:firstLine="851"/>
        <w:contextualSpacing/>
        <w:jc w:val="both"/>
        <w:rPr>
          <w:sz w:val="28"/>
          <w:szCs w:val="28"/>
        </w:rPr>
      </w:pPr>
      <w:r w:rsidRPr="000D1476">
        <w:rPr>
          <w:sz w:val="28"/>
          <w:szCs w:val="28"/>
        </w:rPr>
        <w:t>Банк – ОАО «БПС</w:t>
      </w:r>
      <w:r w:rsidRPr="000D1476">
        <w:rPr>
          <w:sz w:val="28"/>
          <w:szCs w:val="28"/>
        </w:rPr>
        <w:noBreakHyphen/>
        <w:t>Сбербанк»;</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 xml:space="preserve">банковская платежная карточка (далее – Карточка) – платежный инструмент, обеспечивающий доступ к текущему (расчетному) счёту для осуществления расчетов в безналичной форме и получения наличных денежных средств, а также обеспечивающий осуществление иных операций в соответствии с законодательством Республики Беларусь; </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 xml:space="preserve">банковский день – период времени, в течение которого происходит обслуживание клиентов. Продолжительность банковского дня в Банке определяется приказом уполномоченного лица Банка и размещается на </w:t>
      </w:r>
      <w:r w:rsidRPr="00F64894">
        <w:rPr>
          <w:sz w:val="28"/>
          <w:szCs w:val="28"/>
          <w:lang w:val="en-US"/>
        </w:rPr>
        <w:t>web</w:t>
      </w:r>
      <w:r w:rsidRPr="00F64894">
        <w:rPr>
          <w:sz w:val="28"/>
          <w:szCs w:val="28"/>
        </w:rPr>
        <w:t xml:space="preserve">-сайте Банка;   </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 xml:space="preserve">держатель Карточки (далее </w:t>
      </w:r>
      <w:r>
        <w:rPr>
          <w:sz w:val="28"/>
          <w:szCs w:val="28"/>
        </w:rPr>
        <w:t>–</w:t>
      </w:r>
      <w:r w:rsidRPr="00F64894">
        <w:rPr>
          <w:sz w:val="28"/>
          <w:szCs w:val="28"/>
        </w:rPr>
        <w:t xml:space="preserve"> Держатель) – физическое лицо, работник Клиента, использующее Карточку на основании заключенного Договора КБО и в силу полномочий, предоставленных лицом, заключившим Договор;</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 xml:space="preserve">договор о банковском обслуживании (далее – Договор БО) </w:t>
      </w:r>
      <w:r>
        <w:rPr>
          <w:sz w:val="28"/>
          <w:szCs w:val="28"/>
        </w:rPr>
        <w:t>–</w:t>
      </w:r>
      <w:r w:rsidRPr="00F64894">
        <w:rPr>
          <w:sz w:val="28"/>
          <w:szCs w:val="28"/>
        </w:rPr>
        <w:t xml:space="preserve"> договор, регламентирующий порядок предоставления работникам клиента  комплекса банковских услуг; </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 xml:space="preserve">зарплатный проект </w:t>
      </w:r>
      <w:r>
        <w:rPr>
          <w:sz w:val="28"/>
          <w:szCs w:val="28"/>
        </w:rPr>
        <w:t>–</w:t>
      </w:r>
      <w:r w:rsidRPr="00F64894">
        <w:rPr>
          <w:sz w:val="28"/>
          <w:szCs w:val="28"/>
        </w:rPr>
        <w:t xml:space="preserve"> услуга, предлагаемая Клиенту, в рамках которой осуществляется перечисление денежных средств (заработной платы и/или прочих доходов) на счета физических лиц на основании заключенного Договора</w:t>
      </w:r>
      <w:r>
        <w:rPr>
          <w:sz w:val="28"/>
          <w:szCs w:val="28"/>
        </w:rPr>
        <w:t>;</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 xml:space="preserve">заявление на присоединение к Договору (далее – Заявление) – Заявление на присоединение к Условиям предоставления услуг в рамках продукта «Лучший зарплатный проект» для клиентов, находящихся на расчетно-кассовом обслуживании в Банке и содержащее Условия обслуживания; </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 xml:space="preserve">заявление на БО </w:t>
      </w:r>
      <w:r>
        <w:rPr>
          <w:sz w:val="28"/>
          <w:szCs w:val="28"/>
        </w:rPr>
        <w:t>–</w:t>
      </w:r>
      <w:r w:rsidRPr="00F64894">
        <w:rPr>
          <w:sz w:val="28"/>
          <w:szCs w:val="28"/>
        </w:rPr>
        <w:t xml:space="preserve"> заявление на банковское обслуживание по форме, установленной Банком, подписывая которое, физическое лицо – работник Клиента соглашается с Условиями предоставления продуктов, услуг,  сервисов; </w:t>
      </w:r>
    </w:p>
    <w:p w:rsidR="008D2297" w:rsidRPr="00F64894" w:rsidRDefault="008D2297" w:rsidP="008D2297">
      <w:pPr>
        <w:widowControl w:val="0"/>
        <w:autoSpaceDE w:val="0"/>
        <w:autoSpaceDN w:val="0"/>
        <w:adjustRightInd w:val="0"/>
        <w:ind w:firstLine="851"/>
        <w:contextualSpacing/>
        <w:jc w:val="both"/>
        <w:rPr>
          <w:sz w:val="28"/>
          <w:szCs w:val="28"/>
        </w:rPr>
      </w:pPr>
      <w:proofErr w:type="gramStart"/>
      <w:r w:rsidRPr="00F64894">
        <w:rPr>
          <w:sz w:val="28"/>
          <w:szCs w:val="28"/>
          <w:lang w:val="en-US"/>
        </w:rPr>
        <w:t>w</w:t>
      </w:r>
      <w:proofErr w:type="spellStart"/>
      <w:r w:rsidRPr="00F64894">
        <w:rPr>
          <w:sz w:val="28"/>
          <w:szCs w:val="28"/>
        </w:rPr>
        <w:t>eb</w:t>
      </w:r>
      <w:proofErr w:type="spellEnd"/>
      <w:r>
        <w:rPr>
          <w:sz w:val="28"/>
          <w:szCs w:val="28"/>
        </w:rPr>
        <w:t>-</w:t>
      </w:r>
      <w:r w:rsidRPr="00F64894">
        <w:rPr>
          <w:sz w:val="28"/>
          <w:szCs w:val="28"/>
        </w:rPr>
        <w:t>сайт</w:t>
      </w:r>
      <w:proofErr w:type="gramEnd"/>
      <w:r w:rsidRPr="00F64894">
        <w:rPr>
          <w:sz w:val="28"/>
          <w:szCs w:val="28"/>
        </w:rPr>
        <w:t xml:space="preserve"> – официальный сайт </w:t>
      </w:r>
      <w:r>
        <w:rPr>
          <w:sz w:val="28"/>
          <w:szCs w:val="28"/>
        </w:rPr>
        <w:t>Банка</w:t>
      </w:r>
      <w:r w:rsidRPr="00F64894">
        <w:rPr>
          <w:sz w:val="28"/>
          <w:szCs w:val="28"/>
        </w:rPr>
        <w:t xml:space="preserve"> в глобальной компьютерной сети Интернет (www.bps-sberbank.by); </w:t>
      </w:r>
    </w:p>
    <w:p w:rsidR="008D2297" w:rsidRPr="00F64894" w:rsidRDefault="008D2297" w:rsidP="008D2297">
      <w:pPr>
        <w:widowControl w:val="0"/>
        <w:autoSpaceDE w:val="0"/>
        <w:autoSpaceDN w:val="0"/>
        <w:adjustRightInd w:val="0"/>
        <w:ind w:firstLine="851"/>
        <w:contextualSpacing/>
        <w:jc w:val="both"/>
        <w:rPr>
          <w:sz w:val="28"/>
          <w:szCs w:val="28"/>
        </w:rPr>
      </w:pPr>
      <w:r w:rsidRPr="00BB4470">
        <w:rPr>
          <w:sz w:val="28"/>
          <w:szCs w:val="28"/>
        </w:rPr>
        <w:t>Клиент – юридическое лицо, индивидуальный предприниматель, нотариус, адвокат любой отраслевой специализации, созданное/зарегистрированные в соответствии с законодательством Республики Белару</w:t>
      </w:r>
      <w:r>
        <w:rPr>
          <w:sz w:val="28"/>
          <w:szCs w:val="28"/>
        </w:rPr>
        <w:t>сь или иностранного государства</w:t>
      </w:r>
      <w:r w:rsidRPr="00F64894">
        <w:rPr>
          <w:sz w:val="28"/>
          <w:szCs w:val="28"/>
        </w:rPr>
        <w:t>;</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операционный день – время в пределах календарного дня, которое состоит из банковского дня и времени завершения обработки информации с формированием ежедневного баланса Банка;</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 xml:space="preserve">пакет операций </w:t>
      </w:r>
      <w:r>
        <w:rPr>
          <w:sz w:val="28"/>
          <w:szCs w:val="28"/>
        </w:rPr>
        <w:t>–</w:t>
      </w:r>
      <w:r w:rsidRPr="00F64894">
        <w:rPr>
          <w:sz w:val="28"/>
          <w:szCs w:val="28"/>
        </w:rPr>
        <w:t xml:space="preserve"> тарифные планы, предусмотренные </w:t>
      </w:r>
      <w:r w:rsidRPr="00BB4470">
        <w:rPr>
          <w:sz w:val="28"/>
          <w:szCs w:val="28"/>
        </w:rPr>
        <w:t>сборник</w:t>
      </w:r>
      <w:r>
        <w:rPr>
          <w:sz w:val="28"/>
          <w:szCs w:val="28"/>
        </w:rPr>
        <w:t>ом</w:t>
      </w:r>
      <w:r w:rsidRPr="00BB4470">
        <w:rPr>
          <w:sz w:val="28"/>
          <w:szCs w:val="28"/>
        </w:rPr>
        <w:t xml:space="preserve"> вознаграждений</w:t>
      </w:r>
      <w:r>
        <w:rPr>
          <w:sz w:val="28"/>
          <w:szCs w:val="28"/>
        </w:rPr>
        <w:t>;</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 xml:space="preserve">персональный идентификационный номер (далее </w:t>
      </w:r>
      <w:r>
        <w:rPr>
          <w:sz w:val="28"/>
          <w:szCs w:val="28"/>
        </w:rPr>
        <w:t>–</w:t>
      </w:r>
      <w:r w:rsidRPr="00F64894">
        <w:rPr>
          <w:sz w:val="28"/>
          <w:szCs w:val="28"/>
        </w:rPr>
        <w:t xml:space="preserve"> ПИН) – индивидуальный код, присваиваемый Карточке Держателя и используемый Держателем при совершении операции по Карточке в качестве аналога его собственноручной подписи;</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 xml:space="preserve">сборник вознаграждений </w:t>
      </w:r>
      <w:r>
        <w:rPr>
          <w:sz w:val="28"/>
          <w:szCs w:val="28"/>
        </w:rPr>
        <w:t>–</w:t>
      </w:r>
      <w:r w:rsidRPr="00F64894">
        <w:rPr>
          <w:sz w:val="28"/>
          <w:szCs w:val="28"/>
        </w:rPr>
        <w:t xml:space="preserve"> стандартный перечень основных банковских операций и услуг, предоставляемых Клиентам, а также размеры вознаграждений за них</w:t>
      </w:r>
      <w:r>
        <w:rPr>
          <w:sz w:val="28"/>
          <w:szCs w:val="28"/>
        </w:rPr>
        <w:t>;</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система дистанционного банковского обслуживания (далее – ДБО) – подсистемы «Банк-клиент» и «Интернет-клиент»  систему «BS-</w:t>
      </w:r>
      <w:proofErr w:type="spellStart"/>
      <w:r w:rsidRPr="00F64894">
        <w:rPr>
          <w:sz w:val="28"/>
          <w:szCs w:val="28"/>
        </w:rPr>
        <w:t>Client</w:t>
      </w:r>
      <w:proofErr w:type="spellEnd"/>
      <w:r w:rsidRPr="00F64894">
        <w:rPr>
          <w:sz w:val="28"/>
          <w:szCs w:val="28"/>
        </w:rPr>
        <w:t>», посредством которых осуществляется дистанционное банковское обслуживание Клиента, в том числе по настоящему  Договору;</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стороны – Банк и Клиент при совместном упоминании</w:t>
      </w:r>
      <w:r>
        <w:rPr>
          <w:sz w:val="28"/>
          <w:szCs w:val="28"/>
        </w:rPr>
        <w:t>;</w:t>
      </w:r>
      <w:r w:rsidRPr="00F64894">
        <w:rPr>
          <w:sz w:val="28"/>
          <w:szCs w:val="28"/>
        </w:rPr>
        <w:t xml:space="preserve"> </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 xml:space="preserve">счет физического лица (далее </w:t>
      </w:r>
      <w:r>
        <w:rPr>
          <w:sz w:val="28"/>
          <w:szCs w:val="28"/>
        </w:rPr>
        <w:t>–</w:t>
      </w:r>
      <w:r w:rsidRPr="00F64894">
        <w:rPr>
          <w:sz w:val="28"/>
          <w:szCs w:val="28"/>
        </w:rPr>
        <w:t xml:space="preserve"> Счёт) – текущий (расчетный) банковский счет, текущий (расчетный) банковский счет, предусматривающий  использование Карточки, в том числе Счёт, к которому установлен лимит овердрафта, открытый в белорусских рублях в рамках Договора БО;</w:t>
      </w:r>
    </w:p>
    <w:p w:rsidR="008D2297" w:rsidRPr="00F64894" w:rsidRDefault="008D2297" w:rsidP="008D2297">
      <w:pPr>
        <w:widowControl w:val="0"/>
        <w:autoSpaceDE w:val="0"/>
        <w:autoSpaceDN w:val="0"/>
        <w:adjustRightInd w:val="0"/>
        <w:ind w:firstLine="851"/>
        <w:contextualSpacing/>
        <w:jc w:val="both"/>
        <w:rPr>
          <w:sz w:val="28"/>
          <w:szCs w:val="28"/>
        </w:rPr>
      </w:pPr>
      <w:proofErr w:type="gramStart"/>
      <w:r w:rsidRPr="00F64894">
        <w:rPr>
          <w:sz w:val="28"/>
          <w:szCs w:val="28"/>
          <w:lang w:val="en-US"/>
        </w:rPr>
        <w:t>c</w:t>
      </w:r>
      <w:r w:rsidRPr="00F64894">
        <w:rPr>
          <w:sz w:val="28"/>
          <w:szCs w:val="28"/>
        </w:rPr>
        <w:t>писок</w:t>
      </w:r>
      <w:proofErr w:type="gramEnd"/>
      <w:r w:rsidRPr="00F64894">
        <w:rPr>
          <w:sz w:val="28"/>
          <w:szCs w:val="28"/>
        </w:rPr>
        <w:t xml:space="preserve"> – список физических лиц, который является приложением к платежной инструкции Клиента на перевод денежных средств на Счета, предоставляемый Клиентом через ДБО в виде электронного документа, подписанного </w:t>
      </w:r>
      <w:r w:rsidRPr="00BB4470">
        <w:rPr>
          <w:sz w:val="28"/>
          <w:szCs w:val="28"/>
        </w:rPr>
        <w:t>электронн</w:t>
      </w:r>
      <w:r>
        <w:rPr>
          <w:sz w:val="28"/>
          <w:szCs w:val="28"/>
        </w:rPr>
        <w:t>ой</w:t>
      </w:r>
      <w:r w:rsidRPr="00BB4470">
        <w:rPr>
          <w:sz w:val="28"/>
          <w:szCs w:val="28"/>
        </w:rPr>
        <w:t xml:space="preserve"> цифров</w:t>
      </w:r>
      <w:r>
        <w:rPr>
          <w:sz w:val="28"/>
          <w:szCs w:val="28"/>
        </w:rPr>
        <w:t>ой</w:t>
      </w:r>
      <w:r w:rsidRPr="00BB4470">
        <w:rPr>
          <w:sz w:val="28"/>
          <w:szCs w:val="28"/>
        </w:rPr>
        <w:t xml:space="preserve"> подпись</w:t>
      </w:r>
      <w:r>
        <w:rPr>
          <w:sz w:val="28"/>
          <w:szCs w:val="28"/>
        </w:rPr>
        <w:t>ю</w:t>
      </w:r>
      <w:r w:rsidRPr="00BB4470" w:rsidDel="00BB4470">
        <w:rPr>
          <w:sz w:val="28"/>
          <w:szCs w:val="28"/>
        </w:rPr>
        <w:t xml:space="preserve"> </w:t>
      </w:r>
      <w:r w:rsidRPr="00F64894">
        <w:rPr>
          <w:sz w:val="28"/>
          <w:szCs w:val="28"/>
        </w:rPr>
        <w:t>уполномоченного (</w:t>
      </w:r>
      <w:proofErr w:type="spellStart"/>
      <w:r w:rsidRPr="00F64894">
        <w:rPr>
          <w:sz w:val="28"/>
          <w:szCs w:val="28"/>
        </w:rPr>
        <w:t>ых</w:t>
      </w:r>
      <w:proofErr w:type="spellEnd"/>
      <w:r w:rsidRPr="00F64894">
        <w:rPr>
          <w:sz w:val="28"/>
          <w:szCs w:val="28"/>
        </w:rPr>
        <w:t>) лица(лиц) Клиента</w:t>
      </w:r>
      <w:r>
        <w:rPr>
          <w:sz w:val="28"/>
          <w:szCs w:val="28"/>
        </w:rPr>
        <w:t>;</w:t>
      </w:r>
      <w:r w:rsidRPr="00F64894">
        <w:rPr>
          <w:sz w:val="28"/>
          <w:szCs w:val="28"/>
        </w:rPr>
        <w:t xml:space="preserve"> </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 xml:space="preserve">электронная схема </w:t>
      </w:r>
      <w:r>
        <w:rPr>
          <w:sz w:val="28"/>
          <w:szCs w:val="28"/>
        </w:rPr>
        <w:t>–</w:t>
      </w:r>
      <w:r w:rsidRPr="00F64894">
        <w:rPr>
          <w:sz w:val="28"/>
          <w:szCs w:val="28"/>
        </w:rPr>
        <w:t xml:space="preserve"> схема предоставления данных с подробным описанием передаваемых полей для расчетного листка в формате *.x</w:t>
      </w:r>
      <w:r w:rsidRPr="00F64894">
        <w:rPr>
          <w:sz w:val="28"/>
          <w:szCs w:val="28"/>
          <w:lang w:val="en-US"/>
        </w:rPr>
        <w:t>s</w:t>
      </w:r>
      <w:r w:rsidRPr="00F64894">
        <w:rPr>
          <w:sz w:val="28"/>
          <w:szCs w:val="28"/>
        </w:rPr>
        <w:t>d, передаваемая через ДБО</w:t>
      </w:r>
      <w:r>
        <w:rPr>
          <w:sz w:val="28"/>
          <w:szCs w:val="28"/>
        </w:rPr>
        <w:t>;</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электронный реестр – реестр на открытие счетов и выпуск Карточек, предоставленный Клиентом, сформированный в виде файла в формате *.</w:t>
      </w:r>
      <w:proofErr w:type="spellStart"/>
      <w:r w:rsidRPr="00F64894">
        <w:rPr>
          <w:sz w:val="28"/>
          <w:szCs w:val="28"/>
        </w:rPr>
        <w:t>xml</w:t>
      </w:r>
      <w:proofErr w:type="spellEnd"/>
      <w:r w:rsidRPr="00F64894">
        <w:rPr>
          <w:sz w:val="28"/>
          <w:szCs w:val="28"/>
        </w:rPr>
        <w:t xml:space="preserve"> и/или созданный в ДБО, подписанный ЭЦП уполномоченных лиц Клиента. Электронный реестр на выпуск карт, подписанный ЭЦП уполномоченных лиц Клиента, имеет равную юридическую силу с реестром на бумажном носителе, подписанным собственноручными подписями уполномоченных лиц и заверенных оттиском печати Клиента. </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Термины «электронная цифровая подпись» (далее – ЭЦП), «ключ электронной подписи» в настоящих Условиях применяются в значениях, установленных с законом Республики Беларусь от 28.12.2009 «Об электронном документе и электронной цифровой подписи».</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 xml:space="preserve">Формат Электронного реестра и Электронной схемы размещается на </w:t>
      </w:r>
      <w:proofErr w:type="spellStart"/>
      <w:r w:rsidRPr="00F64894">
        <w:rPr>
          <w:sz w:val="28"/>
          <w:szCs w:val="28"/>
        </w:rPr>
        <w:t>web</w:t>
      </w:r>
      <w:proofErr w:type="spellEnd"/>
      <w:r w:rsidRPr="00F64894">
        <w:rPr>
          <w:sz w:val="28"/>
          <w:szCs w:val="28"/>
        </w:rPr>
        <w:t xml:space="preserve">-сайте (раздел: зарплатные проекты). </w:t>
      </w:r>
    </w:p>
    <w:p w:rsidR="008D2297" w:rsidRPr="00F64894" w:rsidRDefault="008D2297" w:rsidP="008D2297"/>
    <w:p w:rsidR="008D2297" w:rsidRPr="00F64894" w:rsidRDefault="008D2297" w:rsidP="008D2297">
      <w:pPr>
        <w:jc w:val="center"/>
        <w:rPr>
          <w:sz w:val="28"/>
          <w:szCs w:val="28"/>
        </w:rPr>
      </w:pPr>
      <w:r w:rsidRPr="00F64894">
        <w:rPr>
          <w:sz w:val="28"/>
          <w:szCs w:val="28"/>
        </w:rPr>
        <w:t>3. ПОРЯДОК ЗАКЛЮЧЕНИЯ И ИЗМЕНЕНИЯ ДОГОВОРА</w:t>
      </w:r>
    </w:p>
    <w:p w:rsidR="008D2297" w:rsidRPr="00F64894" w:rsidRDefault="008D2297" w:rsidP="008D2297">
      <w:pPr>
        <w:widowControl w:val="0"/>
        <w:autoSpaceDE w:val="0"/>
        <w:autoSpaceDN w:val="0"/>
        <w:adjustRightInd w:val="0"/>
        <w:ind w:firstLine="851"/>
        <w:contextualSpacing/>
        <w:jc w:val="both"/>
        <w:rPr>
          <w:sz w:val="28"/>
          <w:szCs w:val="28"/>
        </w:rPr>
      </w:pP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6.</w:t>
      </w:r>
      <w:r>
        <w:rPr>
          <w:sz w:val="28"/>
          <w:szCs w:val="28"/>
        </w:rPr>
        <w:t> </w:t>
      </w:r>
      <w:r w:rsidRPr="00F64894">
        <w:rPr>
          <w:sz w:val="28"/>
          <w:szCs w:val="28"/>
        </w:rPr>
        <w:t>Договор о предоставлении услуг в рамках «зарплатных» проектов  заключается путем акцепта Клиентом  оферты (принятия предложения Банка заключить Договор на основании положений, изложенных в настоящих Условиях). Договор считается заключенным с момента получения Банком от Клиента акцепта оферты Банка.</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7.</w:t>
      </w:r>
      <w:r>
        <w:rPr>
          <w:sz w:val="28"/>
          <w:szCs w:val="28"/>
        </w:rPr>
        <w:t> </w:t>
      </w:r>
      <w:r w:rsidRPr="00F64894">
        <w:rPr>
          <w:sz w:val="28"/>
          <w:szCs w:val="28"/>
        </w:rPr>
        <w:t>Акцептом  оферты является подписание Клиентом и Банком (в том числе посредством электронной цифровой подписи) Заявления.</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8.</w:t>
      </w:r>
      <w:r>
        <w:rPr>
          <w:sz w:val="28"/>
          <w:szCs w:val="28"/>
        </w:rPr>
        <w:t> </w:t>
      </w:r>
      <w:r w:rsidRPr="00F64894">
        <w:rPr>
          <w:sz w:val="28"/>
          <w:szCs w:val="28"/>
        </w:rPr>
        <w:t>Акцепт считается полным и безоговорочным, если в совокупности выполнены следующее условие:</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 xml:space="preserve">в Банк предоставлено подписанное (в том числе электронной цифровой подписи)  </w:t>
      </w:r>
      <w:r w:rsidRPr="00664EE2">
        <w:rPr>
          <w:sz w:val="28"/>
          <w:szCs w:val="28"/>
        </w:rPr>
        <w:t xml:space="preserve">Клиентом </w:t>
      </w:r>
      <w:r w:rsidRPr="00F64894">
        <w:rPr>
          <w:sz w:val="28"/>
          <w:szCs w:val="28"/>
        </w:rPr>
        <w:t>Заявление.</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9.</w:t>
      </w:r>
      <w:r>
        <w:rPr>
          <w:sz w:val="28"/>
          <w:szCs w:val="28"/>
        </w:rPr>
        <w:t> </w:t>
      </w:r>
      <w:r w:rsidRPr="00F64894">
        <w:rPr>
          <w:sz w:val="28"/>
          <w:szCs w:val="28"/>
        </w:rPr>
        <w:t xml:space="preserve">Моментом </w:t>
      </w:r>
      <w:r w:rsidRPr="00BB4470">
        <w:rPr>
          <w:sz w:val="28"/>
          <w:szCs w:val="28"/>
        </w:rPr>
        <w:t xml:space="preserve">получения Банком от Клиента </w:t>
      </w:r>
      <w:r w:rsidRPr="00F64894">
        <w:rPr>
          <w:sz w:val="28"/>
          <w:szCs w:val="28"/>
        </w:rPr>
        <w:t>акцепта оферты (</w:t>
      </w:r>
      <w:r>
        <w:rPr>
          <w:sz w:val="28"/>
          <w:szCs w:val="28"/>
        </w:rPr>
        <w:t xml:space="preserve">моментом </w:t>
      </w:r>
      <w:r w:rsidRPr="00F64894">
        <w:rPr>
          <w:sz w:val="28"/>
          <w:szCs w:val="28"/>
        </w:rPr>
        <w:t xml:space="preserve">заключения Договора) является принятие Банком от Клиента Заявления путем  </w:t>
      </w:r>
      <w:proofErr w:type="gramStart"/>
      <w:r w:rsidRPr="00F64894">
        <w:rPr>
          <w:sz w:val="28"/>
          <w:szCs w:val="28"/>
        </w:rPr>
        <w:t>проставления</w:t>
      </w:r>
      <w:proofErr w:type="gramEnd"/>
      <w:r w:rsidRPr="00F64894">
        <w:rPr>
          <w:sz w:val="28"/>
          <w:szCs w:val="28"/>
        </w:rPr>
        <w:t xml:space="preserve"> в нем уполномоченным должностным лицом Банка подписи. При  подписании Клиентом Заявления посредством электронной цифровой подписи, моментом получения Банком от Клиента акцепта оферты является подтверждение Банком подлинности Заявления, подписанного электронной цифровой подписью данного Клиента в установленном порядке</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10.</w:t>
      </w:r>
      <w:r>
        <w:rPr>
          <w:sz w:val="28"/>
          <w:szCs w:val="28"/>
        </w:rPr>
        <w:t> </w:t>
      </w:r>
      <w:r w:rsidRPr="00F64894">
        <w:rPr>
          <w:sz w:val="28"/>
          <w:szCs w:val="28"/>
        </w:rPr>
        <w:t xml:space="preserve">Заявление с подписью уполномоченного должностного лица Банка является единственным документом, подтверждающим факт заключения договора. </w:t>
      </w:r>
    </w:p>
    <w:p w:rsidR="008D2297" w:rsidRDefault="008D2297" w:rsidP="008D2297">
      <w:pPr>
        <w:widowControl w:val="0"/>
        <w:autoSpaceDE w:val="0"/>
        <w:autoSpaceDN w:val="0"/>
        <w:adjustRightInd w:val="0"/>
        <w:ind w:firstLine="851"/>
        <w:contextualSpacing/>
        <w:jc w:val="both"/>
        <w:rPr>
          <w:sz w:val="28"/>
          <w:szCs w:val="28"/>
        </w:rPr>
      </w:pPr>
      <w:r w:rsidRPr="00F64894">
        <w:rPr>
          <w:sz w:val="28"/>
          <w:szCs w:val="28"/>
        </w:rPr>
        <w:t>11.</w:t>
      </w:r>
      <w:r>
        <w:rPr>
          <w:sz w:val="28"/>
          <w:szCs w:val="28"/>
        </w:rPr>
        <w:t> </w:t>
      </w:r>
      <w:r w:rsidRPr="00F64894">
        <w:rPr>
          <w:sz w:val="28"/>
          <w:szCs w:val="28"/>
        </w:rPr>
        <w:t xml:space="preserve">Внесение Банком в одностороннем внесудебном порядке изменений и (или) дополнений в заключенный с Клиентом </w:t>
      </w:r>
      <w:r>
        <w:rPr>
          <w:sz w:val="28"/>
          <w:szCs w:val="28"/>
        </w:rPr>
        <w:t>Д</w:t>
      </w:r>
      <w:r w:rsidRPr="00F64894">
        <w:rPr>
          <w:sz w:val="28"/>
          <w:szCs w:val="28"/>
        </w:rPr>
        <w:t xml:space="preserve">оговор, в части, урегулированной настоящими Условиями, а также в настоящие Условия в качестве предложения Банка заключить договор на новых условиях осуществляется путем размещения на </w:t>
      </w:r>
      <w:r w:rsidRPr="00F64894">
        <w:rPr>
          <w:sz w:val="28"/>
          <w:szCs w:val="28"/>
          <w:lang w:val="en-US"/>
        </w:rPr>
        <w:t>web</w:t>
      </w:r>
      <w:r w:rsidRPr="00F64894">
        <w:rPr>
          <w:sz w:val="28"/>
          <w:szCs w:val="28"/>
        </w:rPr>
        <w:t xml:space="preserve">-сайте новой редакции Условий и вступления ее в силу. Новая редакция Условий публикуется на </w:t>
      </w:r>
      <w:proofErr w:type="spellStart"/>
      <w:r w:rsidRPr="00F64894">
        <w:rPr>
          <w:sz w:val="28"/>
          <w:szCs w:val="28"/>
        </w:rPr>
        <w:t>web</w:t>
      </w:r>
      <w:proofErr w:type="spellEnd"/>
      <w:r w:rsidRPr="00F64894">
        <w:rPr>
          <w:sz w:val="28"/>
          <w:szCs w:val="28"/>
        </w:rPr>
        <w:t>-сайте не менее чем за 1</w:t>
      </w:r>
      <w:r w:rsidRPr="00C92B38">
        <w:rPr>
          <w:sz w:val="28"/>
          <w:szCs w:val="28"/>
        </w:rPr>
        <w:t>0</w:t>
      </w:r>
      <w:r w:rsidRPr="00F64894">
        <w:rPr>
          <w:sz w:val="28"/>
          <w:szCs w:val="28"/>
        </w:rPr>
        <w:t xml:space="preserve"> (</w:t>
      </w:r>
      <w:r>
        <w:rPr>
          <w:sz w:val="28"/>
          <w:szCs w:val="28"/>
        </w:rPr>
        <w:t>десять</w:t>
      </w:r>
      <w:r w:rsidRPr="00F64894">
        <w:rPr>
          <w:sz w:val="28"/>
          <w:szCs w:val="28"/>
        </w:rPr>
        <w:t>) календарных дней до дня вступления ее в силу и считается уведомлением Банком Клиента о намерении внесения в одностороннем порядке изменений в настоящие Условия. В случае несогласия с новыми условиями договора Клиент вправе до вступления в силу указанных изменений расторгнуть договор в порядке, предусмотренном пунктом 29 настоящих Условий.</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 xml:space="preserve"> </w:t>
      </w:r>
      <w:proofErr w:type="gramStart"/>
      <w:r w:rsidRPr="00F5285E">
        <w:rPr>
          <w:sz w:val="28"/>
          <w:szCs w:val="28"/>
        </w:rPr>
        <w:t>Внесение Банком в одностороннем внесудебном порядке изменений и (или) дополнений в заключенный с Клиентом Договор в части, урегулированной локальными нормативными правовыми актами Банка, определяющими условия предоставления услуг в рамках зарплатных проектов, Сборником вознаграждений, осуществляется Банком в одностороннем порядке с уведомлением Клиента путем обеспечения предоставления ему доступа к данным актам, Сборнику вознаграждений путем их размещения на интернет-сайте Банка (</w:t>
      </w:r>
      <w:hyperlink r:id="rId9" w:history="1">
        <w:r w:rsidRPr="00F5285E">
          <w:rPr>
            <w:rStyle w:val="af5"/>
            <w:sz w:val="28"/>
            <w:szCs w:val="28"/>
          </w:rPr>
          <w:t>www.bps</w:t>
        </w:r>
        <w:r w:rsidRPr="00F5285E">
          <w:rPr>
            <w:rStyle w:val="af5"/>
            <w:sz w:val="28"/>
            <w:szCs w:val="28"/>
          </w:rPr>
          <w:noBreakHyphen/>
          <w:t>sberbank.by</w:t>
        </w:r>
        <w:proofErr w:type="gramEnd"/>
      </w:hyperlink>
      <w:r w:rsidRPr="00F5285E">
        <w:rPr>
          <w:sz w:val="28"/>
          <w:szCs w:val="28"/>
        </w:rPr>
        <w:t>) в порядке, предусмотренном настоящими Условиями.</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12.</w:t>
      </w:r>
      <w:r>
        <w:rPr>
          <w:sz w:val="28"/>
          <w:szCs w:val="28"/>
        </w:rPr>
        <w:t> </w:t>
      </w:r>
      <w:r w:rsidRPr="00F64894">
        <w:rPr>
          <w:sz w:val="28"/>
          <w:szCs w:val="28"/>
        </w:rPr>
        <w:t>Обязательства Клиента по оплате Банку вознаграждения (платы) за оказанные Банком услуги, возникшие из Договора, продолжают действовать до их полного исполнения.</w:t>
      </w:r>
    </w:p>
    <w:p w:rsidR="008D2297" w:rsidRPr="00F64894" w:rsidRDefault="008D2297" w:rsidP="008D2297">
      <w:pPr>
        <w:widowControl w:val="0"/>
        <w:autoSpaceDE w:val="0"/>
        <w:autoSpaceDN w:val="0"/>
        <w:adjustRightInd w:val="0"/>
        <w:ind w:firstLine="851"/>
        <w:contextualSpacing/>
        <w:jc w:val="both"/>
        <w:rPr>
          <w:sz w:val="28"/>
          <w:szCs w:val="28"/>
        </w:rPr>
      </w:pPr>
    </w:p>
    <w:p w:rsidR="008D2297" w:rsidRPr="00F64894" w:rsidRDefault="008D2297" w:rsidP="008D2297">
      <w:pPr>
        <w:widowControl w:val="0"/>
        <w:autoSpaceDE w:val="0"/>
        <w:autoSpaceDN w:val="0"/>
        <w:adjustRightInd w:val="0"/>
        <w:ind w:firstLine="851"/>
        <w:contextualSpacing/>
        <w:jc w:val="center"/>
        <w:rPr>
          <w:sz w:val="28"/>
          <w:szCs w:val="28"/>
        </w:rPr>
      </w:pPr>
      <w:r w:rsidRPr="00F64894">
        <w:rPr>
          <w:sz w:val="28"/>
          <w:szCs w:val="28"/>
        </w:rPr>
        <w:t xml:space="preserve">4. </w:t>
      </w:r>
      <w:r w:rsidRPr="00E234BE">
        <w:rPr>
          <w:sz w:val="28"/>
          <w:szCs w:val="28"/>
        </w:rPr>
        <w:t>УСЛОВИЯ ПРЕДОСТАВЛЕНИЯ УСЛУГ И УСТАНОВЛЕНИЯ РАЗМЕРА ВОЗНАГРАЖДЕНИЯ</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13.</w:t>
      </w:r>
      <w:r>
        <w:rPr>
          <w:sz w:val="28"/>
          <w:szCs w:val="28"/>
        </w:rPr>
        <w:t> </w:t>
      </w:r>
      <w:proofErr w:type="gramStart"/>
      <w:r w:rsidRPr="00F64894">
        <w:rPr>
          <w:sz w:val="28"/>
          <w:szCs w:val="28"/>
        </w:rPr>
        <w:t>Банк по поручению и за счет Клиента осуществляет зачисление денежных средств (заработной платы, стипендий, пенсий, пособий и т.д.) в белорусских рублях и иностранной валюте на Счета в соответствии с документами и представленными к ним Списками, а Клиент обеспечивает надлежащее оформление расчетных документов,  Списков, перечисление на счет  Банка денежных средств для зачисления на Счета в соответствии со Списками и для</w:t>
      </w:r>
      <w:proofErr w:type="gramEnd"/>
      <w:r w:rsidRPr="00F64894">
        <w:rPr>
          <w:sz w:val="28"/>
          <w:szCs w:val="28"/>
        </w:rPr>
        <w:t xml:space="preserve"> оплаты услуги Банка </w:t>
      </w:r>
      <w:proofErr w:type="gramStart"/>
      <w:r w:rsidRPr="00F64894">
        <w:rPr>
          <w:sz w:val="28"/>
          <w:szCs w:val="28"/>
        </w:rPr>
        <w:t>по зачислению сумм денежных средств на Счета по Договору в соответствии с Заявлением</w:t>
      </w:r>
      <w:proofErr w:type="gramEnd"/>
      <w:r w:rsidRPr="00F64894">
        <w:rPr>
          <w:sz w:val="28"/>
          <w:szCs w:val="28"/>
        </w:rPr>
        <w:t xml:space="preserve">. </w:t>
      </w:r>
    </w:p>
    <w:p w:rsidR="008D2297" w:rsidRDefault="008D2297" w:rsidP="008D2297">
      <w:pPr>
        <w:widowControl w:val="0"/>
        <w:autoSpaceDE w:val="0"/>
        <w:autoSpaceDN w:val="0"/>
        <w:adjustRightInd w:val="0"/>
        <w:ind w:firstLine="709"/>
        <w:contextualSpacing/>
        <w:jc w:val="both"/>
        <w:rPr>
          <w:sz w:val="28"/>
          <w:szCs w:val="28"/>
        </w:rPr>
      </w:pPr>
      <w:r w:rsidRPr="00F64894">
        <w:rPr>
          <w:sz w:val="28"/>
          <w:szCs w:val="28"/>
        </w:rPr>
        <w:t>14.</w:t>
      </w:r>
      <w:r>
        <w:rPr>
          <w:sz w:val="28"/>
          <w:szCs w:val="28"/>
        </w:rPr>
        <w:t> </w:t>
      </w:r>
      <w:r w:rsidRPr="00F64894">
        <w:rPr>
          <w:sz w:val="28"/>
          <w:szCs w:val="28"/>
        </w:rPr>
        <w:t>Размер вознаграждения, уплачиваемого Клиентом Банку</w:t>
      </w:r>
      <w:r>
        <w:rPr>
          <w:sz w:val="28"/>
          <w:szCs w:val="28"/>
        </w:rPr>
        <w:t>,</w:t>
      </w:r>
      <w:r w:rsidRPr="00F64894">
        <w:rPr>
          <w:sz w:val="28"/>
          <w:szCs w:val="28"/>
        </w:rPr>
        <w:t xml:space="preserve"> формируется исходя из суммы фонда оплаты труда, зачисляемого на счета работников Клиента и численности работников, по которым производятся зачисления.</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Размер вознаграждения устанавливается индивидуально по каждому Клиенту.</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15.</w:t>
      </w:r>
      <w:r>
        <w:rPr>
          <w:sz w:val="28"/>
          <w:szCs w:val="28"/>
        </w:rPr>
        <w:t> </w:t>
      </w:r>
      <w:r w:rsidRPr="00F64894">
        <w:rPr>
          <w:sz w:val="28"/>
          <w:szCs w:val="28"/>
        </w:rPr>
        <w:t>Электронные реестры и Электронные схемы передаются Клиентом в Банк посредством ДБО без их последующего представления на бумажном носителе.</w:t>
      </w:r>
    </w:p>
    <w:p w:rsidR="008D2297" w:rsidRPr="00F64894" w:rsidRDefault="008D2297" w:rsidP="008D2297">
      <w:pPr>
        <w:widowControl w:val="0"/>
        <w:autoSpaceDE w:val="0"/>
        <w:autoSpaceDN w:val="0"/>
        <w:adjustRightInd w:val="0"/>
        <w:ind w:firstLine="851"/>
        <w:contextualSpacing/>
        <w:jc w:val="center"/>
        <w:rPr>
          <w:sz w:val="28"/>
          <w:szCs w:val="28"/>
        </w:rPr>
      </w:pPr>
    </w:p>
    <w:p w:rsidR="008D2297" w:rsidRPr="00F64894" w:rsidRDefault="008D2297" w:rsidP="008D2297">
      <w:pPr>
        <w:widowControl w:val="0"/>
        <w:autoSpaceDE w:val="0"/>
        <w:autoSpaceDN w:val="0"/>
        <w:adjustRightInd w:val="0"/>
        <w:ind w:firstLine="851"/>
        <w:contextualSpacing/>
        <w:jc w:val="center"/>
        <w:rPr>
          <w:sz w:val="28"/>
          <w:szCs w:val="28"/>
        </w:rPr>
      </w:pPr>
      <w:r w:rsidRPr="00F64894">
        <w:rPr>
          <w:sz w:val="28"/>
          <w:szCs w:val="28"/>
        </w:rPr>
        <w:t>5. ПРАВА И ОБЯЗАННОСТИ  СТОРОН</w:t>
      </w:r>
    </w:p>
    <w:p w:rsidR="008D2297" w:rsidRPr="00F64894" w:rsidRDefault="008D2297" w:rsidP="008D2297">
      <w:pPr>
        <w:widowControl w:val="0"/>
        <w:autoSpaceDE w:val="0"/>
        <w:autoSpaceDN w:val="0"/>
        <w:adjustRightInd w:val="0"/>
        <w:ind w:firstLine="851"/>
        <w:contextualSpacing/>
        <w:jc w:val="both"/>
        <w:rPr>
          <w:sz w:val="28"/>
          <w:szCs w:val="28"/>
        </w:rPr>
      </w:pP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16.</w:t>
      </w:r>
      <w:r>
        <w:rPr>
          <w:sz w:val="28"/>
          <w:szCs w:val="28"/>
        </w:rPr>
        <w:t> </w:t>
      </w:r>
      <w:r w:rsidRPr="00F64894">
        <w:rPr>
          <w:sz w:val="28"/>
          <w:szCs w:val="28"/>
        </w:rPr>
        <w:t>Клиент имеет право:</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16.1.</w:t>
      </w:r>
      <w:r>
        <w:rPr>
          <w:sz w:val="28"/>
          <w:szCs w:val="28"/>
        </w:rPr>
        <w:t> </w:t>
      </w:r>
      <w:r w:rsidRPr="00F64894">
        <w:rPr>
          <w:sz w:val="28"/>
          <w:szCs w:val="28"/>
        </w:rPr>
        <w:t>требовать от Банка обеспечения своевременного зачисления сумм на Счета в соответствии со Списками, поступившими в Банк при условии их соответствия требованиям, указанным в п.</w:t>
      </w:r>
      <w:r>
        <w:rPr>
          <w:sz w:val="28"/>
          <w:szCs w:val="28"/>
        </w:rPr>
        <w:t> </w:t>
      </w:r>
      <w:r w:rsidRPr="00F64894">
        <w:rPr>
          <w:sz w:val="28"/>
          <w:szCs w:val="28"/>
        </w:rPr>
        <w:t>16.2.3 Условий и при условии выполнения Клиентом обязательств в соответствии с условиями Договора.</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16.2.</w:t>
      </w:r>
      <w:r>
        <w:rPr>
          <w:sz w:val="28"/>
          <w:szCs w:val="28"/>
        </w:rPr>
        <w:t> </w:t>
      </w:r>
      <w:r w:rsidRPr="00F64894">
        <w:rPr>
          <w:sz w:val="28"/>
          <w:szCs w:val="28"/>
        </w:rPr>
        <w:t>Клиент обязуется:</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16.2.1.</w:t>
      </w:r>
      <w:r>
        <w:rPr>
          <w:sz w:val="28"/>
          <w:szCs w:val="28"/>
        </w:rPr>
        <w:t> </w:t>
      </w:r>
      <w:r w:rsidRPr="00F64894">
        <w:rPr>
          <w:sz w:val="28"/>
          <w:szCs w:val="28"/>
        </w:rPr>
        <w:t>организовать подписание работниками Клиента заявлений на КБО для открытия Счетов, выпуска Карточек и последующего зачисления средств на Счета;</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16.2.2.</w:t>
      </w:r>
      <w:r>
        <w:rPr>
          <w:sz w:val="28"/>
          <w:szCs w:val="28"/>
        </w:rPr>
        <w:t> </w:t>
      </w:r>
      <w:r w:rsidRPr="00F64894">
        <w:rPr>
          <w:sz w:val="28"/>
          <w:szCs w:val="28"/>
        </w:rPr>
        <w:t>предоставлять Банку в соответствии с законодательством Республики Беларусь все необходимые документы, на основании которых совершаются операции по зачислению доходов на Счета работников Клиента в течение банковского дня Банка в сроки, установленные договором на расчетно-кассовое обслуживание.</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Соблюдать  настоящие Условия и обеспечить соблюдение требований законодательства Республики Беларусь, регулирующего порядок и размеры расчётов наличными денежными средствами между юридическими лицами, их обособленными подразделениями и индивидуальными предпринимателями;</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16.2.3.</w:t>
      </w:r>
      <w:r>
        <w:rPr>
          <w:sz w:val="28"/>
          <w:szCs w:val="28"/>
        </w:rPr>
        <w:t> </w:t>
      </w:r>
      <w:r w:rsidRPr="00F64894">
        <w:rPr>
          <w:sz w:val="28"/>
          <w:szCs w:val="28"/>
        </w:rPr>
        <w:t>предоставлять в обслуживающий банк платежное поручение на осуществление перевода с его текущего (расчетного) банковского счета денежных средств на счет Банка.</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В случаях, когда вид перечисляемого дохода – возмещение хозяйственных расходов, в платежном поручении дополнительно указывать суммы за каждую дату осуществления хозяйственных расходов, по которым производится возмещение.</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К платежному поручению прилагать список работников Клиента по зачислению денежных средств на Счета.</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В тексте платежного поручения (далее – ПП) в графе «Назначение платежа» указывать вид перечисляемого дохода, номер и дату Договора, номер и дату прилагаемого к ПП списка и запись о представлении списка в Банк.</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На первом листе списка работников</w:t>
      </w:r>
      <w:proofErr w:type="gramStart"/>
      <w:r w:rsidRPr="00F64894">
        <w:rPr>
          <w:sz w:val="28"/>
          <w:szCs w:val="28"/>
        </w:rPr>
        <w:t xml:space="preserve"> (-</w:t>
      </w:r>
      <w:proofErr w:type="gramEnd"/>
      <w:r w:rsidRPr="00F64894">
        <w:rPr>
          <w:sz w:val="28"/>
          <w:szCs w:val="28"/>
        </w:rPr>
        <w:t>а) Клиента должна быть запись: «Приложение к платежному поручению от «____»____________20___ года № ____».</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В выше названном списке должны быть указаны: номер и дата списка, наименования плательщика и банка-получателя, вид перечисляемых доходов; в тексте списка – порядковая нумерация  получателей денежных средств по списку, полные фамилия, имя, отчество (при наличии) работника Клиента, номер счета и сумма денежных средств, подлежащих зачислению на его текущий счет.</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 xml:space="preserve">В случае перечисления средств за иное юридическое лицо, в графе «УНП третьего лица» ПП необходимо указывать УНП иного юридического лица, за которое производится оплата (составителя Списка), а в графе «Назначение платежа» </w:t>
      </w:r>
      <w:r w:rsidRPr="009C284B">
        <w:rPr>
          <w:sz w:val="28"/>
          <w:szCs w:val="28"/>
        </w:rPr>
        <w:t>–</w:t>
      </w:r>
      <w:r w:rsidRPr="00F64894">
        <w:rPr>
          <w:sz w:val="28"/>
          <w:szCs w:val="28"/>
        </w:rPr>
        <w:t xml:space="preserve"> полное наименование, номер и дату Договора иного юридического лица, за которое производится оплата. При формировании списка к </w:t>
      </w:r>
      <w:proofErr w:type="gramStart"/>
      <w:r w:rsidRPr="00F64894">
        <w:rPr>
          <w:sz w:val="28"/>
          <w:szCs w:val="28"/>
        </w:rPr>
        <w:t>данному</w:t>
      </w:r>
      <w:proofErr w:type="gramEnd"/>
      <w:r w:rsidRPr="00F64894">
        <w:rPr>
          <w:sz w:val="28"/>
          <w:szCs w:val="28"/>
        </w:rPr>
        <w:t xml:space="preserve"> ПП в ДБО, заполнять поле  «УНП третьего лица» (отправителя ПП);</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16.2.4.</w:t>
      </w:r>
      <w:r>
        <w:rPr>
          <w:sz w:val="28"/>
          <w:szCs w:val="28"/>
        </w:rPr>
        <w:t> </w:t>
      </w:r>
      <w:r w:rsidRPr="00F64894">
        <w:rPr>
          <w:sz w:val="28"/>
          <w:szCs w:val="28"/>
        </w:rPr>
        <w:t>предоставлять списки в Банк в форме электронных документов с использованием ДБО, подписанные электронной цифровой подписью Клиента. Предоставление в Банк списков на бумажном носителе не требуется.</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Списки в форме электронного документа передаются в Банк одновременно с файлом на зачисление в порядке, предусмотренном соответствующим договором банковского обслуживания с использованием  ДБО;</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16.2.5.</w:t>
      </w:r>
      <w:r>
        <w:rPr>
          <w:sz w:val="28"/>
          <w:szCs w:val="28"/>
        </w:rPr>
        <w:t> </w:t>
      </w:r>
      <w:r w:rsidRPr="00F64894">
        <w:rPr>
          <w:sz w:val="28"/>
          <w:szCs w:val="28"/>
        </w:rPr>
        <w:t>оперативно, в течение 2-х часов, исправлять ошибки в платежных инструкциях/списках, переданных в электронном виде, при получении в ДБО сообщения из Банка о наличии указанных ошибок и об отказе в приеме списков;</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16.2.6.</w:t>
      </w:r>
      <w:r>
        <w:rPr>
          <w:sz w:val="28"/>
          <w:szCs w:val="28"/>
        </w:rPr>
        <w:t> </w:t>
      </w:r>
      <w:r w:rsidRPr="00F64894">
        <w:rPr>
          <w:sz w:val="28"/>
          <w:szCs w:val="28"/>
        </w:rPr>
        <w:t>обеспечить уплату вознаграждения отдельным платежным поручением, в том числе в счет неотложных нужд</w:t>
      </w:r>
      <w:r w:rsidRPr="00F245F2">
        <w:t xml:space="preserve"> </w:t>
      </w:r>
      <w:r w:rsidRPr="00F245F2">
        <w:rPr>
          <w:sz w:val="28"/>
          <w:szCs w:val="28"/>
        </w:rPr>
        <w:t>не позднее дня зачисления денежных средств на счета работников Клиента</w:t>
      </w:r>
      <w:r w:rsidRPr="00F64894">
        <w:rPr>
          <w:sz w:val="28"/>
          <w:szCs w:val="28"/>
        </w:rPr>
        <w:t xml:space="preserve">; </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16.2.</w:t>
      </w:r>
      <w:r w:rsidRPr="00E1328F">
        <w:rPr>
          <w:sz w:val="28"/>
          <w:szCs w:val="28"/>
        </w:rPr>
        <w:t>7</w:t>
      </w:r>
      <w:r w:rsidRPr="00F64894">
        <w:rPr>
          <w:sz w:val="28"/>
          <w:szCs w:val="28"/>
        </w:rPr>
        <w:t>.</w:t>
      </w:r>
      <w:r>
        <w:rPr>
          <w:sz w:val="28"/>
          <w:szCs w:val="28"/>
        </w:rPr>
        <w:t> </w:t>
      </w:r>
      <w:r w:rsidRPr="00F64894">
        <w:rPr>
          <w:sz w:val="28"/>
          <w:szCs w:val="28"/>
        </w:rPr>
        <w:t>письменно уведомить Банк о дате увольнения работников, имеющих Счета в Банке, не позднее трех рабочих дней от даты регистрации приказа об увольнении работников;</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16.2.</w:t>
      </w:r>
      <w:r w:rsidRPr="00E1328F">
        <w:rPr>
          <w:sz w:val="28"/>
          <w:szCs w:val="28"/>
        </w:rPr>
        <w:t>8</w:t>
      </w:r>
      <w:r w:rsidRPr="00F64894">
        <w:rPr>
          <w:sz w:val="28"/>
          <w:szCs w:val="28"/>
        </w:rPr>
        <w:t>.</w:t>
      </w:r>
      <w:r>
        <w:rPr>
          <w:sz w:val="28"/>
          <w:szCs w:val="28"/>
        </w:rPr>
        <w:t> </w:t>
      </w:r>
      <w:r w:rsidRPr="00F64894">
        <w:rPr>
          <w:sz w:val="28"/>
          <w:szCs w:val="28"/>
        </w:rPr>
        <w:t>при изменении реквизитов Клиента, в том числе места нахождения, номеров банковских счетов, их открытии и закрытии, в течение десяти рабочих дней от даты возникновения таких изменений информировать об этом Банк в письменной форме;</w:t>
      </w:r>
    </w:p>
    <w:p w:rsidR="008D2297" w:rsidRPr="00F64894" w:rsidRDefault="008D2297" w:rsidP="008D2297">
      <w:pPr>
        <w:widowControl w:val="0"/>
        <w:autoSpaceDE w:val="0"/>
        <w:autoSpaceDN w:val="0"/>
        <w:adjustRightInd w:val="0"/>
        <w:ind w:firstLine="851"/>
        <w:contextualSpacing/>
        <w:jc w:val="both"/>
        <w:rPr>
          <w:sz w:val="28"/>
          <w:szCs w:val="28"/>
        </w:rPr>
      </w:pPr>
      <w:proofErr w:type="gramStart"/>
      <w:r w:rsidRPr="00F64894">
        <w:rPr>
          <w:sz w:val="28"/>
          <w:szCs w:val="28"/>
        </w:rPr>
        <w:t>16.2.</w:t>
      </w:r>
      <w:r w:rsidRPr="00DC50E9">
        <w:rPr>
          <w:sz w:val="28"/>
          <w:szCs w:val="28"/>
        </w:rPr>
        <w:t>9</w:t>
      </w:r>
      <w:r>
        <w:rPr>
          <w:sz w:val="28"/>
          <w:szCs w:val="28"/>
        </w:rPr>
        <w:t>. </w:t>
      </w:r>
      <w:r w:rsidRPr="00F64894">
        <w:rPr>
          <w:sz w:val="28"/>
          <w:szCs w:val="28"/>
        </w:rPr>
        <w:t>по требованию Банка в указанные сроки и порядке представлять в Банк документы, дополнительные сведения, в том числе составленные по формам, разработанным Банком самостоятельно для прохождения Клиентом процедуры идентификации (анкетирования) с целью выполнения Банком функций, возложенных в соответствии с законодательством в области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и других функций</w:t>
      </w:r>
      <w:proofErr w:type="gramEnd"/>
      <w:r w:rsidRPr="00F64894">
        <w:rPr>
          <w:sz w:val="28"/>
          <w:szCs w:val="28"/>
        </w:rPr>
        <w:t xml:space="preserve"> в соответствии с законодательством;</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16.2.1</w:t>
      </w:r>
      <w:r w:rsidRPr="00E1328F">
        <w:rPr>
          <w:sz w:val="28"/>
          <w:szCs w:val="28"/>
        </w:rPr>
        <w:t>0</w:t>
      </w:r>
      <w:r w:rsidRPr="00F64894">
        <w:rPr>
          <w:sz w:val="28"/>
          <w:szCs w:val="28"/>
        </w:rPr>
        <w:t>.</w:t>
      </w:r>
      <w:r>
        <w:rPr>
          <w:sz w:val="28"/>
          <w:szCs w:val="28"/>
        </w:rPr>
        <w:t> </w:t>
      </w:r>
      <w:r w:rsidRPr="00F64894">
        <w:rPr>
          <w:sz w:val="28"/>
          <w:szCs w:val="28"/>
        </w:rPr>
        <w:t>предоставлять в Банк Электронную схему для размещения расчетных листов работников в системе Сбербанк Онлайн;</w:t>
      </w:r>
    </w:p>
    <w:p w:rsidR="008D2297" w:rsidRDefault="008D2297" w:rsidP="008D2297">
      <w:pPr>
        <w:widowControl w:val="0"/>
        <w:autoSpaceDE w:val="0"/>
        <w:autoSpaceDN w:val="0"/>
        <w:adjustRightInd w:val="0"/>
        <w:ind w:firstLine="851"/>
        <w:contextualSpacing/>
        <w:jc w:val="both"/>
        <w:rPr>
          <w:sz w:val="28"/>
          <w:szCs w:val="28"/>
        </w:rPr>
      </w:pPr>
      <w:r w:rsidRPr="00F64894">
        <w:rPr>
          <w:sz w:val="28"/>
          <w:szCs w:val="28"/>
        </w:rPr>
        <w:t>16.2.1</w:t>
      </w:r>
      <w:r w:rsidRPr="00E1328F">
        <w:rPr>
          <w:sz w:val="28"/>
          <w:szCs w:val="28"/>
        </w:rPr>
        <w:t>1</w:t>
      </w:r>
      <w:r w:rsidRPr="00F64894">
        <w:rPr>
          <w:sz w:val="28"/>
          <w:szCs w:val="28"/>
        </w:rPr>
        <w:t>.</w:t>
      </w:r>
      <w:r>
        <w:rPr>
          <w:sz w:val="28"/>
          <w:szCs w:val="28"/>
        </w:rPr>
        <w:t> </w:t>
      </w:r>
      <w:r w:rsidRPr="00F64894">
        <w:rPr>
          <w:sz w:val="28"/>
          <w:szCs w:val="28"/>
        </w:rPr>
        <w:t>оперативно, не позднее дня предоставления Электронной схемы, исправлять ошибки в переданных схемах в электронном виде, при получении сообщения в ДБО</w:t>
      </w:r>
      <w:r>
        <w:rPr>
          <w:sz w:val="28"/>
          <w:szCs w:val="28"/>
        </w:rPr>
        <w:t>;</w:t>
      </w:r>
    </w:p>
    <w:p w:rsidR="008D2297" w:rsidRPr="00A00818" w:rsidRDefault="008D2297" w:rsidP="008D2297">
      <w:pPr>
        <w:widowControl w:val="0"/>
        <w:autoSpaceDE w:val="0"/>
        <w:autoSpaceDN w:val="0"/>
        <w:adjustRightInd w:val="0"/>
        <w:ind w:firstLine="851"/>
        <w:contextualSpacing/>
        <w:jc w:val="both"/>
        <w:rPr>
          <w:sz w:val="28"/>
          <w:szCs w:val="28"/>
        </w:rPr>
      </w:pPr>
      <w:r w:rsidRPr="00E1328F">
        <w:rPr>
          <w:sz w:val="28"/>
          <w:szCs w:val="28"/>
        </w:rPr>
        <w:t xml:space="preserve">16.2.12. самостоятельно, не реже чем раз в 10 дней знакомиться с информацией, размещаемой на информационных стендах Банка и/или </w:t>
      </w:r>
      <w:r w:rsidRPr="00E1328F">
        <w:rPr>
          <w:sz w:val="28"/>
          <w:szCs w:val="28"/>
          <w:lang w:val="en-US"/>
        </w:rPr>
        <w:t>web</w:t>
      </w:r>
      <w:r w:rsidRPr="00E1328F">
        <w:rPr>
          <w:sz w:val="28"/>
          <w:szCs w:val="28"/>
        </w:rPr>
        <w:t>-сайте Банка, касающейся настоящего Договора, а также вносимых в них изменений;</w:t>
      </w:r>
    </w:p>
    <w:p w:rsidR="008D2297" w:rsidRPr="00F64894" w:rsidRDefault="008D2297" w:rsidP="008D2297">
      <w:pPr>
        <w:widowControl w:val="0"/>
        <w:autoSpaceDE w:val="0"/>
        <w:autoSpaceDN w:val="0"/>
        <w:adjustRightInd w:val="0"/>
        <w:ind w:firstLine="851"/>
        <w:contextualSpacing/>
        <w:jc w:val="both"/>
        <w:rPr>
          <w:sz w:val="28"/>
          <w:szCs w:val="28"/>
        </w:rPr>
      </w:pPr>
      <w:r w:rsidRPr="00E1328F">
        <w:rPr>
          <w:sz w:val="28"/>
          <w:szCs w:val="28"/>
        </w:rPr>
        <w:t>16.3. Банк имеет право:</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16.3.1.</w:t>
      </w:r>
      <w:r>
        <w:rPr>
          <w:sz w:val="28"/>
          <w:szCs w:val="28"/>
        </w:rPr>
        <w:t> </w:t>
      </w:r>
      <w:r w:rsidRPr="00F64894">
        <w:rPr>
          <w:sz w:val="28"/>
          <w:szCs w:val="28"/>
        </w:rPr>
        <w:t>отказать в приеме списков и платежных поручений, если они оформлены с нарушением требований п. 16.2.3</w:t>
      </w:r>
      <w:r>
        <w:rPr>
          <w:sz w:val="28"/>
          <w:szCs w:val="28"/>
        </w:rPr>
        <w:t>, а также при  нарушении п.16.2.</w:t>
      </w:r>
      <w:r w:rsidRPr="00F61EEA">
        <w:rPr>
          <w:sz w:val="28"/>
          <w:szCs w:val="28"/>
        </w:rPr>
        <w:t>6</w:t>
      </w:r>
      <w:r w:rsidRPr="0003458F">
        <w:t xml:space="preserve"> </w:t>
      </w:r>
      <w:r w:rsidRPr="0003458F">
        <w:rPr>
          <w:sz w:val="28"/>
          <w:szCs w:val="28"/>
        </w:rPr>
        <w:t>настоящих Условий</w:t>
      </w:r>
      <w:r w:rsidRPr="00F64894">
        <w:rPr>
          <w:sz w:val="28"/>
          <w:szCs w:val="28"/>
        </w:rPr>
        <w:t>;</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16.3.2.</w:t>
      </w:r>
      <w:r>
        <w:rPr>
          <w:sz w:val="28"/>
          <w:szCs w:val="28"/>
        </w:rPr>
        <w:t> </w:t>
      </w:r>
      <w:r w:rsidRPr="00F64894">
        <w:rPr>
          <w:sz w:val="28"/>
          <w:szCs w:val="28"/>
        </w:rPr>
        <w:t>не исполнять обязательства по п.</w:t>
      </w:r>
      <w:r>
        <w:rPr>
          <w:sz w:val="28"/>
          <w:szCs w:val="28"/>
        </w:rPr>
        <w:t> </w:t>
      </w:r>
      <w:r w:rsidRPr="00F64894">
        <w:rPr>
          <w:sz w:val="28"/>
          <w:szCs w:val="28"/>
        </w:rPr>
        <w:t xml:space="preserve">16.4.3 </w:t>
      </w:r>
      <w:r w:rsidRPr="004C4E95">
        <w:rPr>
          <w:sz w:val="28"/>
          <w:szCs w:val="28"/>
        </w:rPr>
        <w:t>настоящих Условий</w:t>
      </w:r>
      <w:r w:rsidRPr="004C4E95" w:rsidDel="004C4E95">
        <w:rPr>
          <w:sz w:val="28"/>
          <w:szCs w:val="28"/>
        </w:rPr>
        <w:t xml:space="preserve"> </w:t>
      </w:r>
      <w:r w:rsidRPr="00F64894">
        <w:rPr>
          <w:sz w:val="28"/>
          <w:szCs w:val="28"/>
        </w:rPr>
        <w:t>в случае невыполнения Клиентом обязательств по оплате вознаграждения Банку за оказание услуг в соответствии с настоящим</w:t>
      </w:r>
      <w:r>
        <w:rPr>
          <w:sz w:val="28"/>
          <w:szCs w:val="28"/>
        </w:rPr>
        <w:t>и</w:t>
      </w:r>
      <w:r w:rsidRPr="00F64894">
        <w:rPr>
          <w:sz w:val="28"/>
          <w:szCs w:val="28"/>
        </w:rPr>
        <w:t xml:space="preserve"> </w:t>
      </w:r>
      <w:r>
        <w:rPr>
          <w:sz w:val="28"/>
          <w:szCs w:val="28"/>
        </w:rPr>
        <w:t>Условиями</w:t>
      </w:r>
      <w:r w:rsidRPr="00F64894">
        <w:rPr>
          <w:sz w:val="28"/>
          <w:szCs w:val="28"/>
        </w:rPr>
        <w:t>;</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16.3.3.</w:t>
      </w:r>
      <w:r>
        <w:rPr>
          <w:sz w:val="28"/>
          <w:szCs w:val="28"/>
        </w:rPr>
        <w:t> </w:t>
      </w:r>
      <w:r w:rsidRPr="00F64894">
        <w:rPr>
          <w:sz w:val="28"/>
          <w:szCs w:val="28"/>
        </w:rPr>
        <w:t>вернуть денежные средства и комиссию  на текущий (расчетный) банковский счет Клиента не позднее следующего банковского дня, в случае непредставления списков на зачисление одновременно с платежным поручением;</w:t>
      </w:r>
    </w:p>
    <w:p w:rsidR="008D2297" w:rsidRPr="004C4E95" w:rsidRDefault="008D2297" w:rsidP="008D2297">
      <w:pPr>
        <w:widowControl w:val="0"/>
        <w:autoSpaceDE w:val="0"/>
        <w:autoSpaceDN w:val="0"/>
        <w:adjustRightInd w:val="0"/>
        <w:ind w:firstLine="851"/>
        <w:contextualSpacing/>
        <w:jc w:val="both"/>
        <w:rPr>
          <w:sz w:val="28"/>
          <w:szCs w:val="28"/>
        </w:rPr>
      </w:pPr>
      <w:r w:rsidRPr="00F64894">
        <w:rPr>
          <w:sz w:val="28"/>
          <w:szCs w:val="28"/>
        </w:rPr>
        <w:t>16.3.4.</w:t>
      </w:r>
      <w:r w:rsidRPr="004C4E95">
        <w:rPr>
          <w:sz w:val="28"/>
          <w:szCs w:val="28"/>
        </w:rPr>
        <w:t xml:space="preserve"> в одностороннем порядке вносить изменения и (или) дополнения в локальные нормативные правовые акты Банка, определяющие условия предоставления услуг в рамках зарплатных проектов, Сборник вознаграждений.</w:t>
      </w:r>
      <w:r w:rsidRPr="004C4E95" w:rsidDel="00636A07">
        <w:rPr>
          <w:sz w:val="28"/>
          <w:szCs w:val="28"/>
        </w:rPr>
        <w:t xml:space="preserve"> </w:t>
      </w:r>
      <w:r w:rsidRPr="004C4E95">
        <w:rPr>
          <w:sz w:val="28"/>
          <w:szCs w:val="28"/>
        </w:rPr>
        <w:t>Публикация информации на официальном интернет-сайте Банка (</w:t>
      </w:r>
      <w:hyperlink r:id="rId10" w:history="1">
        <w:r w:rsidRPr="004C4E95">
          <w:rPr>
            <w:rStyle w:val="af5"/>
            <w:sz w:val="28"/>
            <w:szCs w:val="28"/>
          </w:rPr>
          <w:t>www.bps</w:t>
        </w:r>
        <w:r w:rsidRPr="004C4E95">
          <w:rPr>
            <w:rStyle w:val="af5"/>
            <w:sz w:val="28"/>
            <w:szCs w:val="28"/>
          </w:rPr>
          <w:noBreakHyphen/>
          <w:t>sberbank.by</w:t>
        </w:r>
      </w:hyperlink>
      <w:r w:rsidRPr="004C4E95">
        <w:rPr>
          <w:sz w:val="28"/>
          <w:szCs w:val="28"/>
        </w:rPr>
        <w:t xml:space="preserve">) осуществляется не позднее, чем за 10 (десять) календарных дней до вступления указанных изменений и (или) дополнений в силу. </w:t>
      </w:r>
    </w:p>
    <w:p w:rsidR="008D2297" w:rsidRPr="004C4E95" w:rsidRDefault="008D2297" w:rsidP="008D2297">
      <w:pPr>
        <w:widowControl w:val="0"/>
        <w:autoSpaceDE w:val="0"/>
        <w:autoSpaceDN w:val="0"/>
        <w:adjustRightInd w:val="0"/>
        <w:ind w:firstLine="851"/>
        <w:contextualSpacing/>
        <w:jc w:val="both"/>
        <w:rPr>
          <w:sz w:val="28"/>
          <w:szCs w:val="28"/>
        </w:rPr>
      </w:pPr>
      <w:r w:rsidRPr="004C4E95">
        <w:rPr>
          <w:sz w:val="28"/>
          <w:szCs w:val="28"/>
        </w:rPr>
        <w:t>В случае несогласия с изменениями и (или) дополнениями, предусмотренными настоящим подпунктом, Клиент вправе до вступления в силу указанных изменений в одностороннем порядке отказаться от исполнения договора, что влечет его расторжение в порядке, предусмотренном п. 9.2 настоящих Условий;</w:t>
      </w:r>
    </w:p>
    <w:p w:rsidR="008D2297" w:rsidRPr="00F64894" w:rsidRDefault="008D2297" w:rsidP="008D2297">
      <w:pPr>
        <w:widowControl w:val="0"/>
        <w:autoSpaceDE w:val="0"/>
        <w:autoSpaceDN w:val="0"/>
        <w:adjustRightInd w:val="0"/>
        <w:ind w:firstLine="851"/>
        <w:contextualSpacing/>
        <w:jc w:val="both"/>
        <w:rPr>
          <w:sz w:val="28"/>
          <w:szCs w:val="28"/>
        </w:rPr>
      </w:pPr>
      <w:proofErr w:type="gramStart"/>
      <w:r w:rsidRPr="00F64894">
        <w:rPr>
          <w:sz w:val="28"/>
          <w:szCs w:val="28"/>
        </w:rPr>
        <w:t>16.3.5.</w:t>
      </w:r>
      <w:r>
        <w:rPr>
          <w:sz w:val="24"/>
          <w:szCs w:val="24"/>
        </w:rPr>
        <w:t> </w:t>
      </w:r>
      <w:r w:rsidRPr="00F64894">
        <w:rPr>
          <w:sz w:val="28"/>
          <w:szCs w:val="28"/>
        </w:rPr>
        <w:t>в указанные Банком сроки и порядке истребовать документы, дополнительные сведения, в том числе составленные по формам, разработанным Банком самостоятельно, для прохождения Клиентом процедуры идентификации (анкетирования) с целью выполнения Банком функций, возложенных в соответствии с законодательством в области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и других функций в соответствии с законодательством;</w:t>
      </w:r>
      <w:proofErr w:type="gramEnd"/>
    </w:p>
    <w:p w:rsidR="008D2297" w:rsidRPr="00DC50E9" w:rsidRDefault="008D2297" w:rsidP="008D2297">
      <w:pPr>
        <w:widowControl w:val="0"/>
        <w:autoSpaceDE w:val="0"/>
        <w:autoSpaceDN w:val="0"/>
        <w:adjustRightInd w:val="0"/>
        <w:ind w:firstLine="851"/>
        <w:contextualSpacing/>
        <w:jc w:val="both"/>
        <w:rPr>
          <w:sz w:val="28"/>
          <w:szCs w:val="28"/>
        </w:rPr>
      </w:pPr>
      <w:r w:rsidRPr="00F64894">
        <w:rPr>
          <w:sz w:val="28"/>
          <w:szCs w:val="28"/>
        </w:rPr>
        <w:t>16.3.6.</w:t>
      </w:r>
      <w:r>
        <w:rPr>
          <w:sz w:val="28"/>
          <w:szCs w:val="28"/>
        </w:rPr>
        <w:t> </w:t>
      </w:r>
      <w:r w:rsidRPr="005D454F">
        <w:rPr>
          <w:sz w:val="28"/>
          <w:szCs w:val="28"/>
        </w:rPr>
        <w:t>при</w:t>
      </w:r>
      <w:r w:rsidRPr="00DE5026">
        <w:rPr>
          <w:sz w:val="28"/>
          <w:szCs w:val="28"/>
        </w:rPr>
        <w:t xml:space="preserve"> снижении объемов зачисления </w:t>
      </w:r>
      <w:r w:rsidRPr="001B1802">
        <w:rPr>
          <w:sz w:val="28"/>
          <w:szCs w:val="28"/>
        </w:rPr>
        <w:t>или его отсутствии</w:t>
      </w:r>
      <w:r w:rsidRPr="00DE5026">
        <w:rPr>
          <w:sz w:val="28"/>
          <w:szCs w:val="28"/>
        </w:rPr>
        <w:t xml:space="preserve"> </w:t>
      </w:r>
      <w:r w:rsidRPr="001B1802">
        <w:rPr>
          <w:sz w:val="28"/>
          <w:szCs w:val="28"/>
        </w:rPr>
        <w:t xml:space="preserve">на протяжении более одного месяца </w:t>
      </w:r>
      <w:r w:rsidRPr="00DE5026">
        <w:rPr>
          <w:sz w:val="28"/>
          <w:szCs w:val="28"/>
        </w:rPr>
        <w:t>Банк имеет  право изменить размер установленного вознаграждения, в том числе путем внесения изменений в Сборник вознаграждений;</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16.3.7.</w:t>
      </w:r>
      <w:r>
        <w:rPr>
          <w:sz w:val="28"/>
          <w:szCs w:val="28"/>
        </w:rPr>
        <w:t> </w:t>
      </w:r>
      <w:r w:rsidRPr="00210FBE">
        <w:rPr>
          <w:sz w:val="28"/>
          <w:szCs w:val="28"/>
        </w:rPr>
        <w:t xml:space="preserve">отказать в приеме электронных схем при оформлении в формате, отличном от </w:t>
      </w:r>
      <w:proofErr w:type="gramStart"/>
      <w:r w:rsidRPr="00210FBE">
        <w:rPr>
          <w:sz w:val="28"/>
          <w:szCs w:val="28"/>
        </w:rPr>
        <w:t>установленного</w:t>
      </w:r>
      <w:proofErr w:type="gramEnd"/>
      <w:r w:rsidRPr="00210FBE">
        <w:rPr>
          <w:sz w:val="28"/>
          <w:szCs w:val="28"/>
        </w:rPr>
        <w:t xml:space="preserve"> настоящими Условиями</w:t>
      </w:r>
      <w:r w:rsidRPr="00F64894">
        <w:rPr>
          <w:sz w:val="28"/>
          <w:szCs w:val="28"/>
        </w:rPr>
        <w:t>.</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16.4.</w:t>
      </w:r>
      <w:r>
        <w:rPr>
          <w:sz w:val="28"/>
          <w:szCs w:val="28"/>
        </w:rPr>
        <w:t> </w:t>
      </w:r>
      <w:r w:rsidRPr="00F64894">
        <w:rPr>
          <w:sz w:val="28"/>
          <w:szCs w:val="28"/>
        </w:rPr>
        <w:t>Банк обязуется:</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16.4.1.</w:t>
      </w:r>
      <w:r>
        <w:rPr>
          <w:sz w:val="28"/>
          <w:szCs w:val="28"/>
        </w:rPr>
        <w:t> </w:t>
      </w:r>
      <w:r w:rsidRPr="00F64894">
        <w:rPr>
          <w:sz w:val="28"/>
          <w:szCs w:val="28"/>
        </w:rPr>
        <w:t xml:space="preserve">изготовить </w:t>
      </w:r>
      <w:r w:rsidRPr="00C629D4">
        <w:rPr>
          <w:sz w:val="28"/>
          <w:szCs w:val="28"/>
        </w:rPr>
        <w:t xml:space="preserve">и предоставить для получения в установленном порядке Карточки и ПИН-коды к ним работникам </w:t>
      </w:r>
      <w:r w:rsidRPr="00F64894">
        <w:rPr>
          <w:sz w:val="28"/>
          <w:szCs w:val="28"/>
        </w:rPr>
        <w:t>Клиента в соответствии с представленными документами;</w:t>
      </w:r>
    </w:p>
    <w:p w:rsidR="008D2297" w:rsidRPr="00DC50E9" w:rsidRDefault="008D2297" w:rsidP="008D2297">
      <w:pPr>
        <w:widowControl w:val="0"/>
        <w:autoSpaceDE w:val="0"/>
        <w:autoSpaceDN w:val="0"/>
        <w:adjustRightInd w:val="0"/>
        <w:ind w:firstLine="851"/>
        <w:contextualSpacing/>
        <w:jc w:val="both"/>
        <w:rPr>
          <w:sz w:val="28"/>
          <w:szCs w:val="28"/>
        </w:rPr>
      </w:pPr>
      <w:r w:rsidRPr="00F64894">
        <w:rPr>
          <w:sz w:val="28"/>
          <w:szCs w:val="28"/>
        </w:rPr>
        <w:t>16.4.2.</w:t>
      </w:r>
      <w:r>
        <w:rPr>
          <w:sz w:val="28"/>
          <w:szCs w:val="28"/>
        </w:rPr>
        <w:t> </w:t>
      </w:r>
      <w:r w:rsidRPr="00210FBE">
        <w:rPr>
          <w:sz w:val="28"/>
          <w:szCs w:val="28"/>
        </w:rPr>
        <w:t xml:space="preserve">уведомить Клиента об открытых </w:t>
      </w:r>
      <w:r>
        <w:rPr>
          <w:sz w:val="28"/>
          <w:szCs w:val="28"/>
        </w:rPr>
        <w:t>С</w:t>
      </w:r>
      <w:r w:rsidRPr="00210FBE">
        <w:rPr>
          <w:sz w:val="28"/>
          <w:szCs w:val="28"/>
        </w:rPr>
        <w:t xml:space="preserve">четах работникам Клиента в течение календарного месяца с даты открытия </w:t>
      </w:r>
      <w:r>
        <w:rPr>
          <w:sz w:val="28"/>
          <w:szCs w:val="28"/>
        </w:rPr>
        <w:t>С</w:t>
      </w:r>
      <w:r w:rsidRPr="00210FBE">
        <w:rPr>
          <w:sz w:val="28"/>
          <w:szCs w:val="28"/>
        </w:rPr>
        <w:t>чета для возможности перечисления денежных сре</w:t>
      </w:r>
      <w:proofErr w:type="gramStart"/>
      <w:r w:rsidRPr="00210FBE">
        <w:rPr>
          <w:sz w:val="28"/>
          <w:szCs w:val="28"/>
        </w:rPr>
        <w:t>дств Кл</w:t>
      </w:r>
      <w:proofErr w:type="gramEnd"/>
      <w:r w:rsidRPr="00210FBE">
        <w:rPr>
          <w:sz w:val="28"/>
          <w:szCs w:val="28"/>
        </w:rPr>
        <w:t>иентом;</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16.4.3.</w:t>
      </w:r>
      <w:r>
        <w:rPr>
          <w:sz w:val="28"/>
          <w:szCs w:val="28"/>
        </w:rPr>
        <w:t> </w:t>
      </w:r>
      <w:r w:rsidRPr="00F64894">
        <w:rPr>
          <w:sz w:val="28"/>
          <w:szCs w:val="28"/>
        </w:rPr>
        <w:t xml:space="preserve">осуществлять прием платежных поручений и списков Клиента, направленных в Банк посредством   ДБО в течение </w:t>
      </w:r>
      <w:r>
        <w:rPr>
          <w:sz w:val="28"/>
          <w:szCs w:val="28"/>
        </w:rPr>
        <w:t xml:space="preserve">одного </w:t>
      </w:r>
      <w:r w:rsidRPr="00F64894">
        <w:rPr>
          <w:sz w:val="28"/>
          <w:szCs w:val="28"/>
        </w:rPr>
        <w:t>банковского дня.</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 xml:space="preserve">В случае поступления платежных поручений и списков по завершении </w:t>
      </w:r>
      <w:r>
        <w:rPr>
          <w:sz w:val="28"/>
          <w:szCs w:val="28"/>
        </w:rPr>
        <w:t>б</w:t>
      </w:r>
      <w:r w:rsidRPr="00F64894">
        <w:rPr>
          <w:sz w:val="28"/>
          <w:szCs w:val="28"/>
        </w:rPr>
        <w:t>анковского дня Банк принимает их к обработке на следующий банковский  день;</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16.4.4.</w:t>
      </w:r>
      <w:r>
        <w:rPr>
          <w:sz w:val="28"/>
          <w:szCs w:val="28"/>
        </w:rPr>
        <w:t> </w:t>
      </w:r>
      <w:r w:rsidRPr="00F64894">
        <w:rPr>
          <w:sz w:val="28"/>
          <w:szCs w:val="28"/>
        </w:rPr>
        <w:t>производить зачисление доходов на счета работников Клиента при совпадении данных списка (фамилии, имени отчества, номера Счета) с данными в программных комплексах Банка при условии обеспечения на счете Клиента денежных средств на сумму зачисления и комиссии Банка и оформления списков в соответствии с требованиями п. 16.2.3 настоящих Условий;</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16.4.5.</w:t>
      </w:r>
      <w:r>
        <w:rPr>
          <w:sz w:val="28"/>
          <w:szCs w:val="28"/>
        </w:rPr>
        <w:t> </w:t>
      </w:r>
      <w:r w:rsidRPr="00F64894">
        <w:rPr>
          <w:sz w:val="28"/>
          <w:szCs w:val="28"/>
        </w:rPr>
        <w:t>производить зачисление в автоматическом режиме при совпадении в списках и платежных поручениях следующих реквизитов: номера и даты ПП, суммы зачисления, транзитного счета,</w:t>
      </w:r>
      <w:r w:rsidRPr="00655072">
        <w:rPr>
          <w:sz w:val="28"/>
          <w:szCs w:val="28"/>
        </w:rPr>
        <w:t xml:space="preserve"> учётный номер плательщика (далее – УНП)</w:t>
      </w:r>
      <w:r w:rsidRPr="00F64894">
        <w:rPr>
          <w:sz w:val="28"/>
          <w:szCs w:val="28"/>
        </w:rPr>
        <w:t>, УНП юридического лица, осуществляющего перевод средств, независимо от инструкции, указанной Клиентом  в назначении платежа ПП;</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16.4.6.</w:t>
      </w:r>
      <w:r>
        <w:rPr>
          <w:sz w:val="28"/>
          <w:szCs w:val="28"/>
        </w:rPr>
        <w:t> </w:t>
      </w:r>
      <w:r w:rsidRPr="00F64894">
        <w:rPr>
          <w:sz w:val="28"/>
          <w:szCs w:val="28"/>
        </w:rPr>
        <w:t>не производить зачисление сумм на счета работников Клиента в случае несоответствия данных отдельных работников Клиента в полученных Банком списках и реквизитов работников Клиента в программном комплексе  Банка (фамилии, имени отчества, номера счета).</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По результатам зачисления денежных средств на основании Списка предоставить Клиенту средствами ДБО информацию об окончательном статусе обработки списков</w:t>
      </w:r>
      <w:r w:rsidRPr="00655072">
        <w:rPr>
          <w:sz w:val="28"/>
          <w:szCs w:val="28"/>
        </w:rPr>
        <w:t>: «Исполнен»/ «Исполнен частично»/ «Отказан АБС»</w:t>
      </w:r>
      <w:r w:rsidRPr="00F64894">
        <w:rPr>
          <w:sz w:val="28"/>
          <w:szCs w:val="28"/>
        </w:rPr>
        <w:t>.</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При частичном исполнении  или отказе в зачислении списка ДБО в поле сообщения Списка  «</w:t>
      </w:r>
      <w:proofErr w:type="gramStart"/>
      <w:r w:rsidRPr="00F64894">
        <w:rPr>
          <w:sz w:val="28"/>
          <w:szCs w:val="28"/>
        </w:rPr>
        <w:t>Комментарий банка</w:t>
      </w:r>
      <w:proofErr w:type="gramEnd"/>
      <w:r w:rsidRPr="00F64894">
        <w:rPr>
          <w:sz w:val="28"/>
          <w:szCs w:val="28"/>
        </w:rPr>
        <w:t>» указывается причина.</w:t>
      </w:r>
      <w:r w:rsidRPr="00E1328F">
        <w:rPr>
          <w:sz w:val="28"/>
          <w:szCs w:val="28"/>
        </w:rPr>
        <w:t xml:space="preserve"> </w:t>
      </w:r>
      <w:r w:rsidRPr="00F64894">
        <w:rPr>
          <w:sz w:val="28"/>
          <w:szCs w:val="28"/>
        </w:rPr>
        <w:t>Если возврат не зачисленных средств оформляется в ручном режиме, информация о причине указывается  в платёжном ордере на возврат  средств.</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16.4.7.</w:t>
      </w:r>
      <w:r>
        <w:rPr>
          <w:sz w:val="28"/>
          <w:szCs w:val="28"/>
        </w:rPr>
        <w:t> </w:t>
      </w:r>
      <w:r w:rsidRPr="00F64894">
        <w:rPr>
          <w:sz w:val="28"/>
          <w:szCs w:val="28"/>
        </w:rPr>
        <w:t>возвращать суммы денежных средств на текущий (расчетный) банковский счет Клиента не позднее следующего банковского дня, если ошибки в платежных инструкциях/списках не исправлены Клиентом в соответствии с п.</w:t>
      </w:r>
      <w:r>
        <w:rPr>
          <w:sz w:val="28"/>
          <w:szCs w:val="28"/>
        </w:rPr>
        <w:t> </w:t>
      </w:r>
      <w:r w:rsidRPr="00F64894">
        <w:rPr>
          <w:sz w:val="28"/>
          <w:szCs w:val="28"/>
        </w:rPr>
        <w:t>16.2.5 настоящих Условий.</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Возврат не зачисленных  сумм доходов на Счета осуществляется Банком платежным ордером с приложением перечня не зачисленных сумм на Счета получателей. Сумма уплаченного Банку вознаграждения возврату не подлежит;</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16.4.8.</w:t>
      </w:r>
      <w:r>
        <w:rPr>
          <w:sz w:val="28"/>
          <w:szCs w:val="28"/>
        </w:rPr>
        <w:t> </w:t>
      </w:r>
      <w:r w:rsidRPr="00F64894">
        <w:rPr>
          <w:sz w:val="28"/>
          <w:szCs w:val="28"/>
        </w:rPr>
        <w:t>в десятидневный срок с момента внесения изменений сообщать Клиенту  об изменениях номеров счетов Банка для перечисления сумм доходов и вознаграждения;</w:t>
      </w:r>
    </w:p>
    <w:p w:rsidR="008D2297" w:rsidRDefault="008D2297" w:rsidP="008D2297">
      <w:pPr>
        <w:widowControl w:val="0"/>
        <w:autoSpaceDE w:val="0"/>
        <w:autoSpaceDN w:val="0"/>
        <w:adjustRightInd w:val="0"/>
        <w:ind w:firstLine="851"/>
        <w:contextualSpacing/>
        <w:jc w:val="both"/>
        <w:rPr>
          <w:sz w:val="28"/>
          <w:szCs w:val="28"/>
        </w:rPr>
      </w:pPr>
      <w:r w:rsidRPr="00F64894">
        <w:rPr>
          <w:sz w:val="28"/>
          <w:szCs w:val="28"/>
        </w:rPr>
        <w:t>16.4.9.</w:t>
      </w:r>
      <w:r>
        <w:rPr>
          <w:sz w:val="28"/>
          <w:szCs w:val="28"/>
        </w:rPr>
        <w:t> </w:t>
      </w:r>
      <w:r w:rsidRPr="00F64894">
        <w:rPr>
          <w:sz w:val="28"/>
          <w:szCs w:val="28"/>
        </w:rPr>
        <w:t>возвратить  Клиенту вознаграждение по не зачисленным суммам на текущий (расчетный) счет Клиента, указанного в ПП на оплату вознаграждения, в случае несоответствия данных</w:t>
      </w:r>
      <w:r>
        <w:rPr>
          <w:sz w:val="28"/>
          <w:szCs w:val="28"/>
        </w:rPr>
        <w:t xml:space="preserve"> </w:t>
      </w:r>
      <w:r w:rsidRPr="006405C7">
        <w:rPr>
          <w:sz w:val="28"/>
          <w:szCs w:val="28"/>
        </w:rPr>
        <w:t xml:space="preserve">(Фамилия Имя Отчество) </w:t>
      </w:r>
      <w:r w:rsidRPr="00F64894">
        <w:rPr>
          <w:sz w:val="28"/>
          <w:szCs w:val="28"/>
        </w:rPr>
        <w:t xml:space="preserve"> отдельных работников Клиента в полученных Банком списках и реквизитов работников Клиента в программном комплексе Банка, которые были допущены по вине </w:t>
      </w:r>
      <w:r>
        <w:rPr>
          <w:sz w:val="28"/>
          <w:szCs w:val="28"/>
        </w:rPr>
        <w:t>Б</w:t>
      </w:r>
      <w:r w:rsidRPr="00F64894">
        <w:rPr>
          <w:sz w:val="28"/>
          <w:szCs w:val="28"/>
        </w:rPr>
        <w:t>анка</w:t>
      </w:r>
      <w:r w:rsidRPr="00E1328F">
        <w:rPr>
          <w:sz w:val="28"/>
          <w:szCs w:val="28"/>
        </w:rPr>
        <w:t>;</w:t>
      </w:r>
    </w:p>
    <w:p w:rsidR="008D2297" w:rsidRPr="00F64894" w:rsidRDefault="008D2297" w:rsidP="008D2297">
      <w:pPr>
        <w:widowControl w:val="0"/>
        <w:autoSpaceDE w:val="0"/>
        <w:autoSpaceDN w:val="0"/>
        <w:adjustRightInd w:val="0"/>
        <w:ind w:firstLine="851"/>
        <w:contextualSpacing/>
        <w:jc w:val="both"/>
        <w:rPr>
          <w:sz w:val="28"/>
          <w:szCs w:val="28"/>
        </w:rPr>
      </w:pPr>
      <w:r w:rsidRPr="005D69C7">
        <w:rPr>
          <w:sz w:val="28"/>
          <w:szCs w:val="28"/>
        </w:rPr>
        <w:t xml:space="preserve">16.4.10. предоставить возможность просмотра работниками Клиента расчетных листков в системе «Сбербанк Онлайн».   </w:t>
      </w:r>
    </w:p>
    <w:p w:rsidR="008D2297" w:rsidRPr="00F64894" w:rsidRDefault="008D2297" w:rsidP="008D2297">
      <w:pPr>
        <w:widowControl w:val="0"/>
        <w:autoSpaceDE w:val="0"/>
        <w:autoSpaceDN w:val="0"/>
        <w:adjustRightInd w:val="0"/>
        <w:ind w:firstLine="851"/>
        <w:contextualSpacing/>
        <w:jc w:val="both"/>
        <w:rPr>
          <w:sz w:val="28"/>
          <w:szCs w:val="28"/>
        </w:rPr>
      </w:pPr>
    </w:p>
    <w:p w:rsidR="008D2297" w:rsidRPr="00F64894" w:rsidRDefault="008D2297" w:rsidP="008D2297">
      <w:pPr>
        <w:widowControl w:val="0"/>
        <w:autoSpaceDE w:val="0"/>
        <w:autoSpaceDN w:val="0"/>
        <w:adjustRightInd w:val="0"/>
        <w:ind w:firstLine="851"/>
        <w:contextualSpacing/>
        <w:jc w:val="center"/>
        <w:rPr>
          <w:sz w:val="28"/>
          <w:szCs w:val="28"/>
        </w:rPr>
      </w:pPr>
      <w:r w:rsidRPr="00F64894">
        <w:rPr>
          <w:sz w:val="28"/>
          <w:szCs w:val="28"/>
        </w:rPr>
        <w:t>6. ОТВЕТСТВЕННОСТЬ СТОРОН</w:t>
      </w:r>
    </w:p>
    <w:p w:rsidR="008D2297" w:rsidRPr="00F64894" w:rsidRDefault="008D2297" w:rsidP="008D2297">
      <w:pPr>
        <w:widowControl w:val="0"/>
        <w:autoSpaceDE w:val="0"/>
        <w:autoSpaceDN w:val="0"/>
        <w:adjustRightInd w:val="0"/>
        <w:ind w:firstLine="851"/>
        <w:contextualSpacing/>
        <w:jc w:val="both"/>
        <w:rPr>
          <w:sz w:val="28"/>
          <w:szCs w:val="28"/>
        </w:rPr>
      </w:pP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17.</w:t>
      </w:r>
      <w:r>
        <w:rPr>
          <w:sz w:val="28"/>
          <w:szCs w:val="28"/>
        </w:rPr>
        <w:t> </w:t>
      </w:r>
      <w:r w:rsidRPr="00F64894">
        <w:rPr>
          <w:sz w:val="28"/>
          <w:szCs w:val="28"/>
        </w:rPr>
        <w:t>За неисполнение или ненадлежащее исполнение обязательств по Договору Стороны несут ответственность в соответствии с законодательством Республики Беларусь.</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18.</w:t>
      </w:r>
      <w:r>
        <w:rPr>
          <w:sz w:val="28"/>
          <w:szCs w:val="28"/>
        </w:rPr>
        <w:t> </w:t>
      </w:r>
      <w:r w:rsidRPr="00F64894">
        <w:rPr>
          <w:sz w:val="28"/>
          <w:szCs w:val="28"/>
        </w:rPr>
        <w:t>Ответственность за соблюдение установленных законодательством Республики Беларусь порядка и размеров расчетов наличными денежными средствами между юридическими лицами, их обособленными подразделениями и индивидуальными предпринимателями при перечислении сумм возмещения хозяйственных расходов, соответствие общей суммы средств, подлежащей согласно списку выплате работникам Клиента, сумме платежного поручения несет Клиент.</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19.</w:t>
      </w:r>
      <w:r>
        <w:rPr>
          <w:sz w:val="28"/>
          <w:szCs w:val="28"/>
        </w:rPr>
        <w:t> </w:t>
      </w:r>
      <w:r w:rsidRPr="00F64894">
        <w:rPr>
          <w:sz w:val="28"/>
          <w:szCs w:val="28"/>
        </w:rPr>
        <w:t xml:space="preserve">Банк не несёт ответственности за двойное или некорректное зачисление средств на </w:t>
      </w:r>
      <w:proofErr w:type="spellStart"/>
      <w:proofErr w:type="gramStart"/>
      <w:r w:rsidRPr="00F64894">
        <w:rPr>
          <w:sz w:val="28"/>
          <w:szCs w:val="28"/>
        </w:rPr>
        <w:t>C</w:t>
      </w:r>
      <w:proofErr w:type="gramEnd"/>
      <w:r w:rsidRPr="00F64894">
        <w:rPr>
          <w:sz w:val="28"/>
          <w:szCs w:val="28"/>
        </w:rPr>
        <w:t>чета</w:t>
      </w:r>
      <w:proofErr w:type="spellEnd"/>
      <w:r w:rsidRPr="00F64894">
        <w:rPr>
          <w:sz w:val="28"/>
          <w:szCs w:val="28"/>
        </w:rPr>
        <w:t xml:space="preserve"> в случае, если некорректные данные содержались в предоставленном Клиентом Списке, оформленном в соответствии с требованиями п.16.2.3 настоящих Условий.</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Возврат сумм, зачисленных на Счета работников Клиента в результате ошибок, допущенных Клиентом, производится на основании платежных поручений владельцев  Счетов. При этом</w:t>
      </w:r>
      <w:proofErr w:type="gramStart"/>
      <w:r w:rsidRPr="00F64894">
        <w:rPr>
          <w:sz w:val="28"/>
          <w:szCs w:val="28"/>
        </w:rPr>
        <w:t>,</w:t>
      </w:r>
      <w:proofErr w:type="gramEnd"/>
      <w:r w:rsidRPr="00F64894">
        <w:rPr>
          <w:sz w:val="28"/>
          <w:szCs w:val="28"/>
        </w:rPr>
        <w:t xml:space="preserve"> сумма уплаченного Банку вознаграждения возврату не подлежит.</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20.</w:t>
      </w:r>
      <w:r>
        <w:rPr>
          <w:sz w:val="28"/>
          <w:szCs w:val="28"/>
        </w:rPr>
        <w:t> </w:t>
      </w:r>
      <w:r w:rsidRPr="00F64894">
        <w:rPr>
          <w:sz w:val="28"/>
          <w:szCs w:val="28"/>
        </w:rPr>
        <w:t>В случае неисполнения либо ненадлежащего исполнения обязательств, предусмотренных п.п.16.4.4, 16.4.5, 16.4.7 настоящих Условий, Банк по требованию Клиента уплачивает Клиенту неустойку (пеню) в размере 0,001 процента от несвоевременно зачисленной/ возвращенной суммы за каждый день просрочки.</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21.</w:t>
      </w:r>
      <w:r>
        <w:rPr>
          <w:sz w:val="28"/>
          <w:szCs w:val="28"/>
        </w:rPr>
        <w:t> </w:t>
      </w:r>
      <w:r w:rsidRPr="00F64894">
        <w:rPr>
          <w:sz w:val="28"/>
          <w:szCs w:val="28"/>
        </w:rPr>
        <w:t>За несвоевременное перечисление вознаграждения Клиент по требованию Банка уплачивает Банку неустойку (пеню) в размере 0,001 процентов от суммы задолженности за каждый день просрочки.</w:t>
      </w:r>
    </w:p>
    <w:p w:rsidR="008D2297" w:rsidRPr="00F64894" w:rsidRDefault="008D2297" w:rsidP="008D2297">
      <w:pPr>
        <w:widowControl w:val="0"/>
        <w:autoSpaceDE w:val="0"/>
        <w:autoSpaceDN w:val="0"/>
        <w:adjustRightInd w:val="0"/>
        <w:ind w:firstLine="851"/>
        <w:contextualSpacing/>
        <w:jc w:val="both"/>
        <w:rPr>
          <w:sz w:val="28"/>
          <w:szCs w:val="28"/>
        </w:rPr>
      </w:pPr>
    </w:p>
    <w:p w:rsidR="008D2297" w:rsidRPr="00F64894" w:rsidRDefault="008D2297" w:rsidP="008D2297">
      <w:pPr>
        <w:widowControl w:val="0"/>
        <w:autoSpaceDE w:val="0"/>
        <w:autoSpaceDN w:val="0"/>
        <w:adjustRightInd w:val="0"/>
        <w:ind w:firstLine="851"/>
        <w:contextualSpacing/>
        <w:jc w:val="center"/>
        <w:rPr>
          <w:sz w:val="28"/>
          <w:szCs w:val="28"/>
        </w:rPr>
      </w:pPr>
      <w:r w:rsidRPr="00F64894">
        <w:rPr>
          <w:sz w:val="28"/>
          <w:szCs w:val="28"/>
        </w:rPr>
        <w:t>7.  ФОРС-МАЖОР</w:t>
      </w:r>
    </w:p>
    <w:p w:rsidR="008D2297" w:rsidRPr="00F64894" w:rsidRDefault="008D2297" w:rsidP="008D2297">
      <w:pPr>
        <w:widowControl w:val="0"/>
        <w:autoSpaceDE w:val="0"/>
        <w:autoSpaceDN w:val="0"/>
        <w:adjustRightInd w:val="0"/>
        <w:ind w:firstLine="851"/>
        <w:contextualSpacing/>
        <w:jc w:val="both"/>
        <w:rPr>
          <w:sz w:val="28"/>
          <w:szCs w:val="28"/>
        </w:rPr>
      </w:pP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 xml:space="preserve">22. Ни одна из Сторон не несет ответственности за полное или частичное невыполнение обязательств по Договору, если это невыполнение произошло вследствие стихийного бедствия (наводнение, землетрясение, пожар), принятия актов законодательной и исполнительной власти, введения военного положения, а также войны, военных действий, возникших после </w:t>
      </w:r>
      <w:r w:rsidRPr="00CD691E">
        <w:rPr>
          <w:sz w:val="28"/>
          <w:szCs w:val="28"/>
        </w:rPr>
        <w:t xml:space="preserve">заключения </w:t>
      </w:r>
      <w:r w:rsidRPr="00F64894">
        <w:rPr>
          <w:sz w:val="28"/>
          <w:szCs w:val="28"/>
        </w:rPr>
        <w:t>Договора, на территории Республики Беларусь.</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23.</w:t>
      </w:r>
      <w:r>
        <w:rPr>
          <w:sz w:val="28"/>
          <w:szCs w:val="28"/>
        </w:rPr>
        <w:t> </w:t>
      </w:r>
      <w:r w:rsidRPr="00F64894">
        <w:rPr>
          <w:sz w:val="28"/>
          <w:szCs w:val="28"/>
        </w:rPr>
        <w:t>Если одно из вышеупомянутых обстоятельств повлияет на исполнение Договора в течение времени его действия, срок выполнения обязательств по Договору продлевается на время действия обстоятельства. Доказательством наличия указанных выше обстоятельств и их продолжительности служат справки соответствующих компетентных органов.</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24.</w:t>
      </w:r>
      <w:r>
        <w:rPr>
          <w:sz w:val="28"/>
          <w:szCs w:val="28"/>
        </w:rPr>
        <w:t> </w:t>
      </w:r>
      <w:r w:rsidRPr="00F64894">
        <w:rPr>
          <w:sz w:val="28"/>
          <w:szCs w:val="28"/>
        </w:rPr>
        <w:t>Сторона, для которой выполнение обязательств невозможно, должна незамедлительно в срок не позднее трех суток информировать в письменной форме о начале предполагаемой продолжительности и времени прекращения вышеупомянутых обстоятельств, другую сторону.</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 xml:space="preserve">25. Если указанная сторона не проинформирует или сделает это позднее указанного в п. 24 </w:t>
      </w:r>
      <w:r w:rsidRPr="00CD691E">
        <w:rPr>
          <w:sz w:val="28"/>
          <w:szCs w:val="28"/>
        </w:rPr>
        <w:t xml:space="preserve">настоящих Условий </w:t>
      </w:r>
      <w:r w:rsidRPr="00F64894">
        <w:rPr>
          <w:sz w:val="28"/>
          <w:szCs w:val="28"/>
        </w:rPr>
        <w:t>срока, она теряет право использовать любое из перечисленных в п.22</w:t>
      </w:r>
      <w:r w:rsidRPr="00CD691E">
        <w:rPr>
          <w:sz w:val="28"/>
          <w:szCs w:val="28"/>
        </w:rPr>
        <w:t xml:space="preserve"> настоящих Условий</w:t>
      </w:r>
      <w:r w:rsidRPr="00F64894">
        <w:rPr>
          <w:sz w:val="28"/>
          <w:szCs w:val="28"/>
        </w:rPr>
        <w:t xml:space="preserve"> обстоятельств в качестве причины, освобождающей ее от ответственности за неисполнение Договора.</w:t>
      </w:r>
    </w:p>
    <w:p w:rsidR="008D2297" w:rsidRPr="00F64894" w:rsidRDefault="008D2297" w:rsidP="008D2297">
      <w:pPr>
        <w:widowControl w:val="0"/>
        <w:autoSpaceDE w:val="0"/>
        <w:autoSpaceDN w:val="0"/>
        <w:adjustRightInd w:val="0"/>
        <w:ind w:firstLine="851"/>
        <w:contextualSpacing/>
        <w:jc w:val="center"/>
        <w:rPr>
          <w:sz w:val="28"/>
          <w:szCs w:val="28"/>
        </w:rPr>
      </w:pPr>
    </w:p>
    <w:p w:rsidR="008D2297" w:rsidRPr="00F64894" w:rsidRDefault="008D2297" w:rsidP="008D2297">
      <w:pPr>
        <w:widowControl w:val="0"/>
        <w:autoSpaceDE w:val="0"/>
        <w:autoSpaceDN w:val="0"/>
        <w:adjustRightInd w:val="0"/>
        <w:ind w:firstLine="851"/>
        <w:contextualSpacing/>
        <w:jc w:val="center"/>
        <w:rPr>
          <w:sz w:val="28"/>
          <w:szCs w:val="28"/>
        </w:rPr>
      </w:pPr>
      <w:r w:rsidRPr="00F64894">
        <w:rPr>
          <w:sz w:val="28"/>
          <w:szCs w:val="28"/>
        </w:rPr>
        <w:t>8. ПОРЯДОК РАЗРЕШЕНИЯ СПОРОВ</w:t>
      </w:r>
    </w:p>
    <w:p w:rsidR="008D2297" w:rsidRPr="00F64894" w:rsidRDefault="008D2297" w:rsidP="008D2297">
      <w:pPr>
        <w:widowControl w:val="0"/>
        <w:autoSpaceDE w:val="0"/>
        <w:autoSpaceDN w:val="0"/>
        <w:adjustRightInd w:val="0"/>
        <w:ind w:firstLine="851"/>
        <w:contextualSpacing/>
        <w:jc w:val="both"/>
        <w:rPr>
          <w:sz w:val="28"/>
          <w:szCs w:val="28"/>
        </w:rPr>
      </w:pP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26.</w:t>
      </w:r>
      <w:r>
        <w:rPr>
          <w:sz w:val="28"/>
          <w:szCs w:val="28"/>
        </w:rPr>
        <w:t> </w:t>
      </w:r>
      <w:r w:rsidRPr="00F64894">
        <w:rPr>
          <w:sz w:val="28"/>
          <w:szCs w:val="28"/>
        </w:rPr>
        <w:t>Все разногласия и споры по Договору Стороны урегулируют путем направления друг другу претензий. Стороны устанавливают сокращенный срок рассмотрения претензии, который не может превышать 10 календарных дней с момента ее получения.</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27.</w:t>
      </w:r>
      <w:r>
        <w:rPr>
          <w:sz w:val="28"/>
          <w:szCs w:val="28"/>
        </w:rPr>
        <w:t> </w:t>
      </w:r>
      <w:r w:rsidRPr="00F64894">
        <w:rPr>
          <w:sz w:val="28"/>
          <w:szCs w:val="28"/>
        </w:rPr>
        <w:t>Споры Сторон, не разрешенные в порядке досудебного урегулирования, подлежат рассмотрению в экономическом суде г. Минска в соответствии с законодательством Республики Беларусь.</w:t>
      </w:r>
    </w:p>
    <w:p w:rsidR="008D2297" w:rsidRPr="00F64894" w:rsidRDefault="008D2297" w:rsidP="008D2297">
      <w:pPr>
        <w:widowControl w:val="0"/>
        <w:autoSpaceDE w:val="0"/>
        <w:autoSpaceDN w:val="0"/>
        <w:adjustRightInd w:val="0"/>
        <w:ind w:firstLine="851"/>
        <w:contextualSpacing/>
        <w:jc w:val="both"/>
        <w:rPr>
          <w:sz w:val="28"/>
          <w:szCs w:val="28"/>
        </w:rPr>
      </w:pPr>
    </w:p>
    <w:p w:rsidR="008D2297" w:rsidRPr="00F64894" w:rsidRDefault="008D2297" w:rsidP="008D2297">
      <w:pPr>
        <w:widowControl w:val="0"/>
        <w:autoSpaceDE w:val="0"/>
        <w:autoSpaceDN w:val="0"/>
        <w:adjustRightInd w:val="0"/>
        <w:ind w:firstLine="851"/>
        <w:contextualSpacing/>
        <w:jc w:val="center"/>
        <w:rPr>
          <w:sz w:val="28"/>
          <w:szCs w:val="28"/>
        </w:rPr>
      </w:pPr>
      <w:r w:rsidRPr="00F64894">
        <w:rPr>
          <w:sz w:val="28"/>
          <w:szCs w:val="28"/>
        </w:rPr>
        <w:t>9. СРОК ДЕЙСТВИЯ ДОГОВОРА, ЕГО ИЗМЕНЕНИЕ И РАСТОРЖЕНИЕ</w:t>
      </w:r>
    </w:p>
    <w:p w:rsidR="008D2297" w:rsidRPr="00F64894" w:rsidRDefault="008D2297" w:rsidP="008D2297">
      <w:pPr>
        <w:widowControl w:val="0"/>
        <w:autoSpaceDE w:val="0"/>
        <w:autoSpaceDN w:val="0"/>
        <w:adjustRightInd w:val="0"/>
        <w:ind w:firstLine="851"/>
        <w:contextualSpacing/>
        <w:jc w:val="both"/>
        <w:rPr>
          <w:sz w:val="28"/>
          <w:szCs w:val="28"/>
        </w:rPr>
      </w:pP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28.</w:t>
      </w:r>
      <w:r>
        <w:rPr>
          <w:sz w:val="28"/>
          <w:szCs w:val="28"/>
        </w:rPr>
        <w:t> </w:t>
      </w:r>
      <w:r w:rsidRPr="00F64894">
        <w:rPr>
          <w:sz w:val="28"/>
          <w:szCs w:val="28"/>
        </w:rPr>
        <w:t xml:space="preserve">Договор вступает в силу </w:t>
      </w:r>
      <w:proofErr w:type="gramStart"/>
      <w:r w:rsidRPr="00F64894">
        <w:rPr>
          <w:sz w:val="28"/>
          <w:szCs w:val="28"/>
        </w:rPr>
        <w:t>с даты</w:t>
      </w:r>
      <w:proofErr w:type="gramEnd"/>
      <w:r w:rsidRPr="00F64894">
        <w:rPr>
          <w:sz w:val="28"/>
          <w:szCs w:val="28"/>
        </w:rPr>
        <w:t xml:space="preserve"> его заключения в порядке, определённом настоящими Условиями.     </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29.</w:t>
      </w:r>
      <w:r>
        <w:rPr>
          <w:sz w:val="28"/>
          <w:szCs w:val="28"/>
        </w:rPr>
        <w:t> </w:t>
      </w:r>
      <w:r w:rsidRPr="00F64894">
        <w:rPr>
          <w:sz w:val="28"/>
          <w:szCs w:val="28"/>
        </w:rPr>
        <w:t>Каждая из Сторон имеет право в одностороннем внесудебном порядке отказаться от исполнения Договора, что влечет за собой расторжение Договора, письменно уведомив об этом другую Сторону или направив уведомление по ДБО за 1</w:t>
      </w:r>
      <w:r>
        <w:rPr>
          <w:sz w:val="28"/>
          <w:szCs w:val="28"/>
        </w:rPr>
        <w:t>0</w:t>
      </w:r>
      <w:r w:rsidRPr="00F64894">
        <w:rPr>
          <w:sz w:val="28"/>
          <w:szCs w:val="28"/>
        </w:rPr>
        <w:t xml:space="preserve"> календарных дней до даты предполагаемого расторжения. </w:t>
      </w:r>
    </w:p>
    <w:p w:rsidR="008D2297" w:rsidRPr="00F64894" w:rsidRDefault="008D2297" w:rsidP="008D2297">
      <w:pPr>
        <w:widowControl w:val="0"/>
        <w:autoSpaceDE w:val="0"/>
        <w:autoSpaceDN w:val="0"/>
        <w:adjustRightInd w:val="0"/>
        <w:ind w:firstLine="851"/>
        <w:contextualSpacing/>
        <w:jc w:val="both"/>
        <w:rPr>
          <w:sz w:val="28"/>
          <w:szCs w:val="28"/>
        </w:rPr>
      </w:pPr>
      <w:r w:rsidRPr="00F64894">
        <w:rPr>
          <w:sz w:val="28"/>
          <w:szCs w:val="28"/>
        </w:rPr>
        <w:t>Расторжение Договора не влечет прекращения обязанностей Клиента и Банка, возникших в период действия Договора.</w:t>
      </w:r>
    </w:p>
    <w:p w:rsidR="008D2297" w:rsidRPr="00F64894" w:rsidRDefault="008D2297" w:rsidP="008D2297">
      <w:pPr>
        <w:widowControl w:val="0"/>
        <w:autoSpaceDE w:val="0"/>
        <w:autoSpaceDN w:val="0"/>
        <w:adjustRightInd w:val="0"/>
        <w:ind w:firstLine="851"/>
        <w:contextualSpacing/>
        <w:jc w:val="both"/>
        <w:rPr>
          <w:sz w:val="28"/>
          <w:szCs w:val="28"/>
        </w:rPr>
      </w:pPr>
      <w:proofErr w:type="gramStart"/>
      <w:r w:rsidRPr="00F64894">
        <w:rPr>
          <w:sz w:val="28"/>
          <w:szCs w:val="28"/>
        </w:rPr>
        <w:t>При этом в случае получения Банком от Клиента уведомления об отказе от исполнения Договора (по причине несогласия с внесением Банком в одностороннем порядке изменений и (или) дополнений в Договор путем принятия новой редакции Условий и/или Сборника вознаграждений и/или локальных нормативных правовых акты Банка, определяющих условия предоставления услуг в рамках зарплатных проектов) не позднее даты вступления в силу этих</w:t>
      </w:r>
      <w:proofErr w:type="gramEnd"/>
      <w:r w:rsidRPr="00F64894">
        <w:rPr>
          <w:sz w:val="28"/>
          <w:szCs w:val="28"/>
        </w:rPr>
        <w:t xml:space="preserve"> редакций, после вступления в силу указанных новых редакций и утраты силы их предыдущих редакции, Договор до момента его расторжения считается действующим в редакции Условий и/или Сборника вознаграждений и/или локальных нормативных правовых актов Банка, определяющих условия предоставления услуг в рамках зарплатных проектов, предшествующей новой редакции указанных актов.</w:t>
      </w:r>
    </w:p>
    <w:p w:rsidR="008D2297" w:rsidRDefault="008D2297" w:rsidP="008D2297">
      <w:pPr>
        <w:widowControl w:val="0"/>
        <w:autoSpaceDE w:val="0"/>
        <w:autoSpaceDN w:val="0"/>
        <w:adjustRightInd w:val="0"/>
        <w:ind w:firstLine="851"/>
        <w:contextualSpacing/>
        <w:jc w:val="both"/>
        <w:rPr>
          <w:sz w:val="28"/>
          <w:szCs w:val="28"/>
        </w:rPr>
      </w:pPr>
      <w:r>
        <w:rPr>
          <w:sz w:val="28"/>
          <w:szCs w:val="28"/>
        </w:rPr>
        <w:t>30</w:t>
      </w:r>
      <w:r w:rsidRPr="0073060D">
        <w:rPr>
          <w:sz w:val="28"/>
          <w:szCs w:val="28"/>
        </w:rPr>
        <w:t xml:space="preserve">. </w:t>
      </w:r>
      <w:r>
        <w:rPr>
          <w:sz w:val="28"/>
          <w:szCs w:val="28"/>
        </w:rPr>
        <w:t>П</w:t>
      </w:r>
      <w:r w:rsidRPr="0073060D">
        <w:rPr>
          <w:sz w:val="28"/>
          <w:szCs w:val="28"/>
        </w:rPr>
        <w:t xml:space="preserve">ри отключении </w:t>
      </w:r>
      <w:r>
        <w:rPr>
          <w:sz w:val="28"/>
          <w:szCs w:val="28"/>
        </w:rPr>
        <w:t xml:space="preserve">Клиента </w:t>
      </w:r>
      <w:r w:rsidRPr="0073060D">
        <w:rPr>
          <w:sz w:val="28"/>
          <w:szCs w:val="28"/>
        </w:rPr>
        <w:t xml:space="preserve">от </w:t>
      </w:r>
      <w:r>
        <w:rPr>
          <w:sz w:val="28"/>
          <w:szCs w:val="28"/>
        </w:rPr>
        <w:t>п</w:t>
      </w:r>
      <w:r w:rsidRPr="0073060D">
        <w:rPr>
          <w:sz w:val="28"/>
          <w:szCs w:val="28"/>
        </w:rPr>
        <w:t xml:space="preserve">акета операций или при переходе </w:t>
      </w:r>
      <w:r>
        <w:rPr>
          <w:sz w:val="28"/>
          <w:szCs w:val="28"/>
        </w:rPr>
        <w:t>Клиента</w:t>
      </w:r>
      <w:r w:rsidRPr="0073060D">
        <w:rPr>
          <w:sz w:val="28"/>
          <w:szCs w:val="28"/>
        </w:rPr>
        <w:t xml:space="preserve"> на обслуживание </w:t>
      </w:r>
      <w:r>
        <w:rPr>
          <w:sz w:val="28"/>
          <w:szCs w:val="28"/>
        </w:rPr>
        <w:t>в рамках</w:t>
      </w:r>
      <w:r w:rsidRPr="0073060D">
        <w:rPr>
          <w:sz w:val="28"/>
          <w:szCs w:val="28"/>
        </w:rPr>
        <w:t xml:space="preserve"> ино</w:t>
      </w:r>
      <w:r>
        <w:rPr>
          <w:sz w:val="28"/>
          <w:szCs w:val="28"/>
        </w:rPr>
        <w:t>го</w:t>
      </w:r>
      <w:r w:rsidRPr="0073060D">
        <w:rPr>
          <w:sz w:val="28"/>
          <w:szCs w:val="28"/>
        </w:rPr>
        <w:t xml:space="preserve"> </w:t>
      </w:r>
      <w:r>
        <w:rPr>
          <w:sz w:val="28"/>
          <w:szCs w:val="28"/>
        </w:rPr>
        <w:t>п</w:t>
      </w:r>
      <w:r w:rsidRPr="0073060D">
        <w:rPr>
          <w:sz w:val="28"/>
          <w:szCs w:val="28"/>
        </w:rPr>
        <w:t>акет</w:t>
      </w:r>
      <w:r>
        <w:rPr>
          <w:sz w:val="28"/>
          <w:szCs w:val="28"/>
        </w:rPr>
        <w:t>а</w:t>
      </w:r>
      <w:r w:rsidRPr="0073060D">
        <w:rPr>
          <w:sz w:val="28"/>
          <w:szCs w:val="28"/>
        </w:rPr>
        <w:t xml:space="preserve"> операций, в состав которого не включена услуга зачисления заработной платы и иных приравненных к ней платежей (в том числе вытекающих из гражданско-правовых отношений) на счета физических </w:t>
      </w:r>
      <w:proofErr w:type="gramStart"/>
      <w:r w:rsidRPr="0073060D">
        <w:rPr>
          <w:sz w:val="28"/>
          <w:szCs w:val="28"/>
        </w:rPr>
        <w:t>лиц</w:t>
      </w:r>
      <w:proofErr w:type="gramEnd"/>
      <w:r w:rsidRPr="0073060D">
        <w:rPr>
          <w:sz w:val="28"/>
          <w:szCs w:val="28"/>
        </w:rPr>
        <w:t xml:space="preserve"> </w:t>
      </w:r>
      <w:r>
        <w:rPr>
          <w:sz w:val="28"/>
          <w:szCs w:val="28"/>
        </w:rPr>
        <w:t xml:space="preserve">в том числе случае подачи Клиентом соответствующего заявления </w:t>
      </w:r>
      <w:r w:rsidRPr="007F2B64">
        <w:rPr>
          <w:sz w:val="28"/>
          <w:szCs w:val="28"/>
        </w:rPr>
        <w:t xml:space="preserve">расторжение Договора </w:t>
      </w:r>
      <w:r>
        <w:rPr>
          <w:sz w:val="28"/>
          <w:szCs w:val="28"/>
        </w:rPr>
        <w:t xml:space="preserve">осуществляется </w:t>
      </w:r>
      <w:r w:rsidRPr="0073060D">
        <w:rPr>
          <w:sz w:val="28"/>
          <w:szCs w:val="28"/>
        </w:rPr>
        <w:t>в день отключения</w:t>
      </w:r>
      <w:r>
        <w:rPr>
          <w:sz w:val="28"/>
          <w:szCs w:val="28"/>
        </w:rPr>
        <w:t xml:space="preserve"> Клиента от соответствующего пакета операций</w:t>
      </w:r>
      <w:r w:rsidRPr="0073060D">
        <w:rPr>
          <w:sz w:val="28"/>
          <w:szCs w:val="28"/>
        </w:rPr>
        <w:t>.</w:t>
      </w:r>
    </w:p>
    <w:p w:rsidR="008D2297" w:rsidRDefault="008D2297" w:rsidP="008D2297">
      <w:pPr>
        <w:widowControl w:val="0"/>
        <w:autoSpaceDE w:val="0"/>
        <w:autoSpaceDN w:val="0"/>
        <w:adjustRightInd w:val="0"/>
        <w:ind w:firstLine="851"/>
        <w:contextualSpacing/>
        <w:jc w:val="both"/>
        <w:rPr>
          <w:sz w:val="28"/>
          <w:szCs w:val="28"/>
        </w:rPr>
      </w:pPr>
    </w:p>
    <w:p w:rsidR="008D2297" w:rsidRDefault="008D2297" w:rsidP="008D2297">
      <w:pPr>
        <w:widowControl w:val="0"/>
        <w:autoSpaceDE w:val="0"/>
        <w:autoSpaceDN w:val="0"/>
        <w:adjustRightInd w:val="0"/>
        <w:contextualSpacing/>
        <w:jc w:val="center"/>
        <w:rPr>
          <w:sz w:val="28"/>
          <w:szCs w:val="28"/>
        </w:rPr>
      </w:pPr>
      <w:r w:rsidRPr="00AB7582">
        <w:rPr>
          <w:sz w:val="28"/>
          <w:szCs w:val="28"/>
        </w:rPr>
        <w:t xml:space="preserve">9. </w:t>
      </w:r>
      <w:r>
        <w:rPr>
          <w:sz w:val="28"/>
          <w:szCs w:val="28"/>
        </w:rPr>
        <w:t>ДОПОЛНИТЕЛЬНЫЕ УСЛОВИЯ</w:t>
      </w:r>
    </w:p>
    <w:p w:rsidR="008D2297" w:rsidRPr="00F64894" w:rsidRDefault="008D2297" w:rsidP="008D2297">
      <w:pPr>
        <w:widowControl w:val="0"/>
        <w:autoSpaceDE w:val="0"/>
        <w:autoSpaceDN w:val="0"/>
        <w:adjustRightInd w:val="0"/>
        <w:contextualSpacing/>
        <w:jc w:val="center"/>
        <w:rPr>
          <w:sz w:val="28"/>
          <w:szCs w:val="28"/>
        </w:rPr>
      </w:pPr>
    </w:p>
    <w:p w:rsidR="008D2297" w:rsidRPr="00AB7582" w:rsidRDefault="008D2297" w:rsidP="008D2297">
      <w:pPr>
        <w:widowControl w:val="0"/>
        <w:autoSpaceDE w:val="0"/>
        <w:autoSpaceDN w:val="0"/>
        <w:adjustRightInd w:val="0"/>
        <w:ind w:firstLine="709"/>
        <w:contextualSpacing/>
        <w:jc w:val="both"/>
        <w:rPr>
          <w:sz w:val="28"/>
          <w:szCs w:val="28"/>
        </w:rPr>
      </w:pPr>
      <w:r w:rsidRPr="000D1476">
        <w:rPr>
          <w:sz w:val="28"/>
          <w:szCs w:val="28"/>
        </w:rPr>
        <w:t>31</w:t>
      </w:r>
      <w:r w:rsidRPr="00AB7582">
        <w:rPr>
          <w:sz w:val="28"/>
          <w:szCs w:val="28"/>
        </w:rPr>
        <w:t xml:space="preserve">. Клиент выражает свое согласие </w:t>
      </w:r>
      <w:proofErr w:type="gramStart"/>
      <w:r w:rsidRPr="00AB7582">
        <w:rPr>
          <w:sz w:val="28"/>
          <w:szCs w:val="28"/>
        </w:rPr>
        <w:t>на</w:t>
      </w:r>
      <w:proofErr w:type="gramEnd"/>
      <w:r w:rsidRPr="00AB7582">
        <w:rPr>
          <w:sz w:val="28"/>
          <w:szCs w:val="28"/>
        </w:rPr>
        <w:t xml:space="preserve">: </w:t>
      </w:r>
    </w:p>
    <w:p w:rsidR="008D2297" w:rsidRPr="00AB7582" w:rsidRDefault="008D2297" w:rsidP="008D2297">
      <w:pPr>
        <w:widowControl w:val="0"/>
        <w:autoSpaceDE w:val="0"/>
        <w:autoSpaceDN w:val="0"/>
        <w:adjustRightInd w:val="0"/>
        <w:ind w:firstLine="709"/>
        <w:contextualSpacing/>
        <w:jc w:val="both"/>
        <w:rPr>
          <w:sz w:val="28"/>
          <w:szCs w:val="28"/>
        </w:rPr>
      </w:pPr>
      <w:r w:rsidRPr="00AB7582">
        <w:rPr>
          <w:sz w:val="28"/>
          <w:szCs w:val="28"/>
        </w:rPr>
        <w:t xml:space="preserve">использование Банком во </w:t>
      </w:r>
      <w:proofErr w:type="gramStart"/>
      <w:r w:rsidRPr="00AB7582">
        <w:rPr>
          <w:sz w:val="28"/>
          <w:szCs w:val="28"/>
        </w:rPr>
        <w:t>взаимоотношениях</w:t>
      </w:r>
      <w:proofErr w:type="gramEnd"/>
      <w:r w:rsidRPr="00AB7582">
        <w:rPr>
          <w:sz w:val="28"/>
          <w:szCs w:val="28"/>
        </w:rPr>
        <w:t xml:space="preserve"> с Клиентом установленных Банком процедур идентификации и/или аутентификации клиентов при обращении в Банк Клиента/ его представителей (контактных лиц) Клиента, являющихся таковыми для целей, предусмотренных настоящим пунктом (далее – представители (контактные лица)), с целью получения Клиентом у Банка по телефонным каналам связи, представляющим собой совокупность технических средств связи, включающих в себя стационарную и мобильную телефонную связь, (далее – </w:t>
      </w:r>
      <w:proofErr w:type="gramStart"/>
      <w:r w:rsidRPr="00AB7582">
        <w:rPr>
          <w:sz w:val="28"/>
          <w:szCs w:val="28"/>
        </w:rPr>
        <w:t xml:space="preserve">ТКС), без применения средств технической и криптографической защиты: </w:t>
      </w:r>
      <w:proofErr w:type="gramEnd"/>
    </w:p>
    <w:p w:rsidR="008D2297" w:rsidRPr="00AB7582" w:rsidRDefault="008D2297" w:rsidP="008D2297">
      <w:pPr>
        <w:widowControl w:val="0"/>
        <w:autoSpaceDE w:val="0"/>
        <w:autoSpaceDN w:val="0"/>
        <w:adjustRightInd w:val="0"/>
        <w:ind w:firstLine="709"/>
        <w:contextualSpacing/>
        <w:jc w:val="both"/>
        <w:rPr>
          <w:sz w:val="28"/>
          <w:szCs w:val="28"/>
        </w:rPr>
      </w:pPr>
      <w:proofErr w:type="gramStart"/>
      <w:r w:rsidRPr="00AB7582">
        <w:rPr>
          <w:sz w:val="28"/>
          <w:szCs w:val="28"/>
        </w:rPr>
        <w:t xml:space="preserve">информации (сведений), составляющей банковскую тайну Клиента, о счетах/вкладах (депозитах), банковских платежных карточках Клиента, в том числе о наличии счета/вклада (депозита), владельце, номере и других реквизитах счета/вклада (депозита), размере средств, находящихся на счетах/во вкладах (депозитах), об операциях по счетам/вкладам (депозитам), о конкретных сделках, об операциях без открытия счета; </w:t>
      </w:r>
      <w:proofErr w:type="gramEnd"/>
    </w:p>
    <w:p w:rsidR="008D2297" w:rsidRDefault="008D2297" w:rsidP="008D2297">
      <w:pPr>
        <w:widowControl w:val="0"/>
        <w:autoSpaceDE w:val="0"/>
        <w:autoSpaceDN w:val="0"/>
        <w:adjustRightInd w:val="0"/>
        <w:ind w:firstLine="709"/>
        <w:contextualSpacing/>
        <w:jc w:val="both"/>
        <w:rPr>
          <w:sz w:val="28"/>
          <w:szCs w:val="28"/>
        </w:rPr>
      </w:pPr>
      <w:r w:rsidRPr="00AB7582">
        <w:rPr>
          <w:sz w:val="28"/>
          <w:szCs w:val="28"/>
        </w:rPr>
        <w:t>иной конфиденциальной информации Клиента, признаваемой таковой законодательством Республики Беларусь и локальными нормативными правовыми актами (далее – ЛНПА) Банка, которой располагает Банк;</w:t>
      </w:r>
    </w:p>
    <w:p w:rsidR="008D2297" w:rsidRPr="00AB7582" w:rsidRDefault="008D2297" w:rsidP="008D2297">
      <w:pPr>
        <w:widowControl w:val="0"/>
        <w:autoSpaceDE w:val="0"/>
        <w:autoSpaceDN w:val="0"/>
        <w:adjustRightInd w:val="0"/>
        <w:ind w:firstLine="709"/>
        <w:contextualSpacing/>
        <w:jc w:val="both"/>
        <w:rPr>
          <w:sz w:val="28"/>
          <w:szCs w:val="28"/>
        </w:rPr>
      </w:pPr>
      <w:proofErr w:type="gramStart"/>
      <w:r w:rsidRPr="00AB7582">
        <w:rPr>
          <w:sz w:val="28"/>
          <w:szCs w:val="28"/>
        </w:rPr>
        <w:t xml:space="preserve">предоставление </w:t>
      </w:r>
      <w:r>
        <w:rPr>
          <w:sz w:val="28"/>
          <w:szCs w:val="28"/>
        </w:rPr>
        <w:t>Банком</w:t>
      </w:r>
      <w:r w:rsidRPr="00AB7582">
        <w:rPr>
          <w:sz w:val="28"/>
          <w:szCs w:val="28"/>
        </w:rPr>
        <w:t xml:space="preserve"> в письменном и (или) электронном виде сведений о </w:t>
      </w:r>
      <w:r>
        <w:rPr>
          <w:sz w:val="28"/>
          <w:szCs w:val="28"/>
        </w:rPr>
        <w:t>Клиенте</w:t>
      </w:r>
      <w:r w:rsidRPr="00AB7582">
        <w:rPr>
          <w:sz w:val="28"/>
          <w:szCs w:val="28"/>
        </w:rPr>
        <w:t>, в том числе составляющих его банковскую тайну в соответствии со статьей 121 Банковского кодекса Республики Беларусь, без ограничений их по форме и содержанию: банкам-корреспондентам, в целях выполнения Банком требований и критериев соответствия, предъявляемых к Банку банками-корреспондентами в области международного и национального законодательства по противодействию легализации доходов, полученных преступным путем</w:t>
      </w:r>
      <w:proofErr w:type="gramEnd"/>
      <w:r w:rsidRPr="00AB7582">
        <w:rPr>
          <w:sz w:val="28"/>
          <w:szCs w:val="28"/>
        </w:rPr>
        <w:t xml:space="preserve">, финансирования террористической деятельности и финансирования распространения оружия массового поражения; </w:t>
      </w:r>
      <w:proofErr w:type="gramStart"/>
      <w:r w:rsidRPr="00AB7582">
        <w:rPr>
          <w:sz w:val="28"/>
          <w:szCs w:val="28"/>
        </w:rPr>
        <w:t xml:space="preserve">группе «Сбербанк» (для целей </w:t>
      </w:r>
      <w:r>
        <w:rPr>
          <w:sz w:val="28"/>
          <w:szCs w:val="28"/>
        </w:rPr>
        <w:t>Договора</w:t>
      </w:r>
      <w:r w:rsidRPr="00AB7582">
        <w:rPr>
          <w:sz w:val="28"/>
          <w:szCs w:val="28"/>
        </w:rPr>
        <w:t xml:space="preserve"> под группой «Сбербанк» понимается ПАО «Сбербанк», а также определяемые в соответствии с внутренними нормативными документами ПАО «Сбербанк», в том числе расположенные за рубежом по отношению к ПАО «Сбербанк», следующие организации: дочерние и зависимые кредитные организации (в том числе банки) ПАО «Сбербанк», иные дочерние и зависимые организации ПАО «Сбербанк», дочерние и зависимые организации ОАО «БПС-Сбербанк»), в</w:t>
      </w:r>
      <w:proofErr w:type="gramEnd"/>
      <w:r w:rsidRPr="00AB7582">
        <w:rPr>
          <w:sz w:val="28"/>
          <w:szCs w:val="28"/>
        </w:rPr>
        <w:t xml:space="preserve"> </w:t>
      </w:r>
      <w:proofErr w:type="gramStart"/>
      <w:r w:rsidRPr="00AB7582">
        <w:rPr>
          <w:sz w:val="28"/>
          <w:szCs w:val="28"/>
        </w:rPr>
        <w:t xml:space="preserve">целях формирования консолидированной информации о клиентах банков, входящих в состав группы «Сбербанк», оценки возможности предоставления Клиенту расширенного перечня услуг банками-участниками группы «Сбербанк»; группе «Сбербанк», для получения и обработки (с привлечением программно-технических комплексов услуг) сведений, связанных с заключением и исполнением Договора на предоставление </w:t>
      </w:r>
      <w:proofErr w:type="spellStart"/>
      <w:r w:rsidRPr="00AB7582">
        <w:rPr>
          <w:sz w:val="28"/>
          <w:szCs w:val="28"/>
        </w:rPr>
        <w:t>овердрафтного</w:t>
      </w:r>
      <w:proofErr w:type="spellEnd"/>
      <w:r w:rsidRPr="00AB7582">
        <w:rPr>
          <w:sz w:val="28"/>
          <w:szCs w:val="28"/>
        </w:rPr>
        <w:t xml:space="preserve"> кредита;</w:t>
      </w:r>
      <w:proofErr w:type="gramEnd"/>
      <w:r w:rsidRPr="00AB7582">
        <w:rPr>
          <w:sz w:val="28"/>
          <w:szCs w:val="28"/>
        </w:rPr>
        <w:t xml:space="preserve"> иностранному налоговому органу, в целях трансграничной передачи сведений в порядке и в объеме, определенном законодательными актами Республики Беларусь; третьим лицам, для осуществления зачисления денежных сре</w:t>
      </w:r>
      <w:proofErr w:type="gramStart"/>
      <w:r w:rsidRPr="00AB7582">
        <w:rPr>
          <w:sz w:val="28"/>
          <w:szCs w:val="28"/>
        </w:rPr>
        <w:t>дств в р</w:t>
      </w:r>
      <w:proofErr w:type="gramEnd"/>
      <w:r w:rsidRPr="00AB7582">
        <w:rPr>
          <w:sz w:val="28"/>
          <w:szCs w:val="28"/>
        </w:rPr>
        <w:t xml:space="preserve">амках заключенного договора об организации выплаты заработной платы и прочих доходов; </w:t>
      </w:r>
      <w:proofErr w:type="gramStart"/>
      <w:r w:rsidRPr="00AB7582">
        <w:rPr>
          <w:sz w:val="28"/>
          <w:szCs w:val="28"/>
        </w:rPr>
        <w:t xml:space="preserve">третьим лицам, выполняющим для Банка работы/оказывающим услуги, связанные с осуществлением Банком банковской деятельности, в том числе с выполнением обязательств в соответствии с Условиями продуктов и Договором на предоставление </w:t>
      </w:r>
      <w:proofErr w:type="spellStart"/>
      <w:r w:rsidRPr="00AB7582">
        <w:rPr>
          <w:sz w:val="28"/>
          <w:szCs w:val="28"/>
        </w:rPr>
        <w:t>овердрафтного</w:t>
      </w:r>
      <w:proofErr w:type="spellEnd"/>
      <w:r w:rsidRPr="00AB7582">
        <w:rPr>
          <w:sz w:val="28"/>
          <w:szCs w:val="28"/>
        </w:rPr>
        <w:t xml:space="preserve"> кредита для целей выполнения таких работ/оказания таких услуг; третьим лицам, для осуществления доставки банковских платежных карточек и </w:t>
      </w:r>
      <w:proofErr w:type="spellStart"/>
      <w:r w:rsidRPr="00AB7582">
        <w:rPr>
          <w:sz w:val="28"/>
          <w:szCs w:val="28"/>
        </w:rPr>
        <w:t>Пин</w:t>
      </w:r>
      <w:r w:rsidRPr="00AB7582">
        <w:rPr>
          <w:sz w:val="28"/>
          <w:szCs w:val="28"/>
        </w:rPr>
        <w:noBreakHyphen/>
        <w:t>конветов</w:t>
      </w:r>
      <w:proofErr w:type="spellEnd"/>
      <w:r w:rsidRPr="00AB7582">
        <w:rPr>
          <w:sz w:val="28"/>
          <w:szCs w:val="28"/>
        </w:rPr>
        <w:t>;</w:t>
      </w:r>
      <w:proofErr w:type="gramEnd"/>
      <w:r w:rsidRPr="00AB7582">
        <w:rPr>
          <w:sz w:val="28"/>
          <w:szCs w:val="28"/>
        </w:rPr>
        <w:t xml:space="preserve"> третьим лицам, в целях осуществления рассылки рекламной и другой информации в адрес </w:t>
      </w:r>
      <w:r>
        <w:rPr>
          <w:sz w:val="28"/>
          <w:szCs w:val="28"/>
        </w:rPr>
        <w:t>Клиента</w:t>
      </w:r>
      <w:r w:rsidRPr="00AB7582">
        <w:rPr>
          <w:sz w:val="28"/>
          <w:szCs w:val="28"/>
        </w:rPr>
        <w:t>.</w:t>
      </w:r>
    </w:p>
    <w:p w:rsidR="008D2297" w:rsidRPr="00AB7582" w:rsidRDefault="008D2297" w:rsidP="008D2297">
      <w:pPr>
        <w:widowControl w:val="0"/>
        <w:autoSpaceDE w:val="0"/>
        <w:autoSpaceDN w:val="0"/>
        <w:adjustRightInd w:val="0"/>
        <w:ind w:firstLine="709"/>
        <w:contextualSpacing/>
        <w:jc w:val="both"/>
        <w:rPr>
          <w:sz w:val="28"/>
          <w:szCs w:val="28"/>
        </w:rPr>
      </w:pPr>
      <w:r w:rsidRPr="00AB7582">
        <w:rPr>
          <w:sz w:val="28"/>
          <w:szCs w:val="28"/>
        </w:rPr>
        <w:t xml:space="preserve">Вышеуказанная формулировка, содержащаяся в настоящих </w:t>
      </w:r>
      <w:r>
        <w:rPr>
          <w:sz w:val="28"/>
          <w:szCs w:val="28"/>
        </w:rPr>
        <w:t>У</w:t>
      </w:r>
      <w:r w:rsidRPr="00AB7582">
        <w:rPr>
          <w:sz w:val="28"/>
          <w:szCs w:val="28"/>
        </w:rPr>
        <w:t xml:space="preserve">словиях, является письменным согласием </w:t>
      </w:r>
      <w:r>
        <w:rPr>
          <w:sz w:val="28"/>
          <w:szCs w:val="28"/>
        </w:rPr>
        <w:t>Клиента</w:t>
      </w:r>
      <w:r w:rsidRPr="00AB7582">
        <w:rPr>
          <w:sz w:val="28"/>
          <w:szCs w:val="28"/>
        </w:rPr>
        <w:t xml:space="preserve"> на предоставление </w:t>
      </w:r>
      <w:r>
        <w:rPr>
          <w:sz w:val="28"/>
          <w:szCs w:val="28"/>
        </w:rPr>
        <w:t>Банком</w:t>
      </w:r>
      <w:r w:rsidRPr="00AB7582">
        <w:rPr>
          <w:sz w:val="28"/>
          <w:szCs w:val="28"/>
        </w:rPr>
        <w:t xml:space="preserve"> сведений, составляющих банковскую тайну, третьим лицам и считается лично предоставленным Банк</w:t>
      </w:r>
      <w:r>
        <w:rPr>
          <w:sz w:val="28"/>
          <w:szCs w:val="28"/>
        </w:rPr>
        <w:t>у</w:t>
      </w:r>
      <w:r w:rsidRPr="00AB7582">
        <w:rPr>
          <w:sz w:val="28"/>
          <w:szCs w:val="28"/>
        </w:rPr>
        <w:t>.</w:t>
      </w:r>
    </w:p>
    <w:p w:rsidR="008D2297" w:rsidRPr="00AB7582" w:rsidRDefault="008D2297" w:rsidP="008D2297">
      <w:pPr>
        <w:widowControl w:val="0"/>
        <w:autoSpaceDE w:val="0"/>
        <w:autoSpaceDN w:val="0"/>
        <w:adjustRightInd w:val="0"/>
        <w:ind w:firstLine="709"/>
        <w:contextualSpacing/>
        <w:jc w:val="both"/>
        <w:rPr>
          <w:sz w:val="28"/>
          <w:szCs w:val="28"/>
        </w:rPr>
      </w:pPr>
      <w:r w:rsidRPr="00AB7582">
        <w:rPr>
          <w:sz w:val="28"/>
          <w:szCs w:val="28"/>
        </w:rPr>
        <w:t xml:space="preserve"> </w:t>
      </w:r>
      <w:r w:rsidRPr="000D1476">
        <w:rPr>
          <w:sz w:val="28"/>
          <w:szCs w:val="28"/>
        </w:rPr>
        <w:t>32</w:t>
      </w:r>
      <w:r w:rsidRPr="00AB7582">
        <w:rPr>
          <w:sz w:val="28"/>
          <w:szCs w:val="28"/>
        </w:rPr>
        <w:t xml:space="preserve">. Клиент подтверждает, что предупрежден, о том, что для применения процедур аутентификации Клиентов при обращении их представителей (контактных лиц) в Банк по ТКС применяется кодовое слово, указанное Клиентом путем подачи в Банк соответствующего заявления </w:t>
      </w:r>
      <w:r w:rsidRPr="000D1476">
        <w:rPr>
          <w:sz w:val="28"/>
          <w:szCs w:val="28"/>
        </w:rPr>
        <w:t>(приложение 1)</w:t>
      </w:r>
      <w:r w:rsidRPr="00303C5E">
        <w:rPr>
          <w:sz w:val="28"/>
          <w:szCs w:val="28"/>
        </w:rPr>
        <w:t>.</w:t>
      </w:r>
      <w:r w:rsidRPr="00AB7582">
        <w:rPr>
          <w:sz w:val="28"/>
          <w:szCs w:val="28"/>
        </w:rPr>
        <w:t xml:space="preserve"> Стороны соглашаются с тем, что лицо, сообщившее в Банк посредством ТКС идентификационные данные Клиента, а также применяемое для его аутентификации кодовое слово, признается представителем (контактным лицом) Клиента, уполномоченным на получение информации, предусмотренной п. </w:t>
      </w:r>
      <w:r>
        <w:rPr>
          <w:sz w:val="28"/>
          <w:szCs w:val="28"/>
        </w:rPr>
        <w:t>31</w:t>
      </w:r>
      <w:r w:rsidRPr="00AB7582">
        <w:rPr>
          <w:sz w:val="28"/>
          <w:szCs w:val="28"/>
        </w:rPr>
        <w:t xml:space="preserve"> настоящих Условий. </w:t>
      </w:r>
    </w:p>
    <w:p w:rsidR="008D2297" w:rsidRPr="00AB7582" w:rsidRDefault="008D2297" w:rsidP="008D2297">
      <w:pPr>
        <w:widowControl w:val="0"/>
        <w:autoSpaceDE w:val="0"/>
        <w:autoSpaceDN w:val="0"/>
        <w:adjustRightInd w:val="0"/>
        <w:ind w:firstLine="709"/>
        <w:contextualSpacing/>
        <w:jc w:val="both"/>
        <w:rPr>
          <w:sz w:val="28"/>
          <w:szCs w:val="28"/>
        </w:rPr>
      </w:pPr>
      <w:r w:rsidRPr="00AB7582">
        <w:rPr>
          <w:sz w:val="28"/>
          <w:szCs w:val="28"/>
        </w:rPr>
        <w:t>Стороны приходят к Соглашению о том, что:</w:t>
      </w:r>
    </w:p>
    <w:p w:rsidR="008D2297" w:rsidRPr="00AB7582" w:rsidRDefault="008D2297" w:rsidP="008D2297">
      <w:pPr>
        <w:widowControl w:val="0"/>
        <w:autoSpaceDE w:val="0"/>
        <w:autoSpaceDN w:val="0"/>
        <w:adjustRightInd w:val="0"/>
        <w:ind w:firstLine="709"/>
        <w:contextualSpacing/>
        <w:jc w:val="both"/>
        <w:rPr>
          <w:sz w:val="28"/>
          <w:szCs w:val="28"/>
        </w:rPr>
      </w:pPr>
      <w:r w:rsidRPr="00AB7582">
        <w:rPr>
          <w:sz w:val="28"/>
          <w:szCs w:val="28"/>
        </w:rPr>
        <w:t>Клиент обязуется незамедлительно уведомлять Банк о смене кодового слова путем предоставления в Банк нового заявления;</w:t>
      </w:r>
    </w:p>
    <w:p w:rsidR="008D2297" w:rsidRPr="00AB7582" w:rsidRDefault="008D2297" w:rsidP="008D2297">
      <w:pPr>
        <w:widowControl w:val="0"/>
        <w:autoSpaceDE w:val="0"/>
        <w:autoSpaceDN w:val="0"/>
        <w:adjustRightInd w:val="0"/>
        <w:ind w:firstLine="709"/>
        <w:contextualSpacing/>
        <w:jc w:val="both"/>
        <w:rPr>
          <w:sz w:val="28"/>
          <w:szCs w:val="28"/>
        </w:rPr>
      </w:pPr>
      <w:proofErr w:type="gramStart"/>
      <w:r w:rsidRPr="00AB7582">
        <w:rPr>
          <w:sz w:val="28"/>
          <w:szCs w:val="28"/>
        </w:rPr>
        <w:t>Клиент несет ответственность за получение информации в Контакт-центре иными лицами, с ведома или без ведома Клиента, до получения Банком заявления Клиента об изменении кодового слова;</w:t>
      </w:r>
      <w:proofErr w:type="gramEnd"/>
    </w:p>
    <w:p w:rsidR="008D2297" w:rsidRPr="00AB7582" w:rsidRDefault="008D2297" w:rsidP="008D2297">
      <w:pPr>
        <w:widowControl w:val="0"/>
        <w:autoSpaceDE w:val="0"/>
        <w:autoSpaceDN w:val="0"/>
        <w:adjustRightInd w:val="0"/>
        <w:ind w:firstLine="709"/>
        <w:contextualSpacing/>
        <w:jc w:val="both"/>
        <w:rPr>
          <w:sz w:val="28"/>
          <w:szCs w:val="28"/>
        </w:rPr>
      </w:pPr>
      <w:r w:rsidRPr="00AB7582">
        <w:rPr>
          <w:sz w:val="28"/>
          <w:szCs w:val="28"/>
        </w:rPr>
        <w:t xml:space="preserve">Банк не несет ответственности, если информация о кодовом слове станет известной третьим лицам во время его использования. </w:t>
      </w:r>
    </w:p>
    <w:p w:rsidR="008D2297" w:rsidRPr="00AB7582" w:rsidRDefault="008D2297" w:rsidP="008D2297">
      <w:pPr>
        <w:widowControl w:val="0"/>
        <w:autoSpaceDE w:val="0"/>
        <w:autoSpaceDN w:val="0"/>
        <w:adjustRightInd w:val="0"/>
        <w:ind w:firstLine="709"/>
        <w:contextualSpacing/>
        <w:jc w:val="both"/>
        <w:rPr>
          <w:sz w:val="28"/>
          <w:szCs w:val="28"/>
        </w:rPr>
      </w:pPr>
      <w:r w:rsidRPr="000D1476">
        <w:rPr>
          <w:sz w:val="28"/>
          <w:szCs w:val="28"/>
        </w:rPr>
        <w:t>33</w:t>
      </w:r>
      <w:r w:rsidRPr="00C16301">
        <w:rPr>
          <w:sz w:val="28"/>
          <w:szCs w:val="28"/>
        </w:rPr>
        <w:t>.</w:t>
      </w:r>
      <w:r w:rsidRPr="00AB7582">
        <w:rPr>
          <w:sz w:val="28"/>
          <w:szCs w:val="28"/>
        </w:rPr>
        <w:t xml:space="preserve"> </w:t>
      </w:r>
      <w:proofErr w:type="gramStart"/>
      <w:r w:rsidRPr="00AB7582">
        <w:rPr>
          <w:sz w:val="28"/>
          <w:szCs w:val="28"/>
        </w:rPr>
        <w:t xml:space="preserve">Клиент предупрежден, что Банк имеет право в одностороннем порядке отказать в предоставлении (получении) информации, предусмотренной п. </w:t>
      </w:r>
      <w:r>
        <w:rPr>
          <w:sz w:val="28"/>
          <w:szCs w:val="28"/>
        </w:rPr>
        <w:t>31</w:t>
      </w:r>
      <w:r w:rsidRPr="00AB7582">
        <w:rPr>
          <w:sz w:val="28"/>
          <w:szCs w:val="28"/>
        </w:rPr>
        <w:t xml:space="preserve"> настоящих Условий, в случае </w:t>
      </w:r>
      <w:proofErr w:type="spellStart"/>
      <w:r w:rsidRPr="00AB7582">
        <w:rPr>
          <w:sz w:val="28"/>
          <w:szCs w:val="28"/>
        </w:rPr>
        <w:t>непрохождения</w:t>
      </w:r>
      <w:proofErr w:type="spellEnd"/>
      <w:r w:rsidRPr="00AB7582">
        <w:rPr>
          <w:sz w:val="28"/>
          <w:szCs w:val="28"/>
        </w:rPr>
        <w:t xml:space="preserve"> Клиентом и/или его представителями (контактными лицами) процедур идентификации и/или аутентификации при обращении в Банк посредством ТКС без пояснения причин отказа, в том числе вследствие предоставления недостоверной информации при проведении указанных процедур. </w:t>
      </w:r>
      <w:proofErr w:type="gramEnd"/>
    </w:p>
    <w:p w:rsidR="008D2297" w:rsidRPr="00AB7582" w:rsidRDefault="008D2297" w:rsidP="008D2297">
      <w:pPr>
        <w:widowControl w:val="0"/>
        <w:autoSpaceDE w:val="0"/>
        <w:autoSpaceDN w:val="0"/>
        <w:adjustRightInd w:val="0"/>
        <w:ind w:firstLine="709"/>
        <w:contextualSpacing/>
        <w:jc w:val="both"/>
        <w:rPr>
          <w:sz w:val="28"/>
          <w:szCs w:val="28"/>
        </w:rPr>
      </w:pPr>
      <w:r w:rsidRPr="00AB7582">
        <w:rPr>
          <w:sz w:val="28"/>
          <w:szCs w:val="28"/>
        </w:rPr>
        <w:t xml:space="preserve">Банк осуществляет предоставление (получение) информации, предусмотренной </w:t>
      </w:r>
      <w:r w:rsidRPr="000D1476">
        <w:rPr>
          <w:sz w:val="28"/>
          <w:szCs w:val="28"/>
        </w:rPr>
        <w:t>п. 31</w:t>
      </w:r>
      <w:r w:rsidRPr="00AB7582">
        <w:rPr>
          <w:sz w:val="28"/>
          <w:szCs w:val="28"/>
        </w:rPr>
        <w:t xml:space="preserve"> настоящих Условий, при наличии соответствующей технической возможности. </w:t>
      </w:r>
    </w:p>
    <w:p w:rsidR="008D2297" w:rsidRPr="00AB7582" w:rsidRDefault="008D2297" w:rsidP="008D2297">
      <w:pPr>
        <w:widowControl w:val="0"/>
        <w:autoSpaceDE w:val="0"/>
        <w:autoSpaceDN w:val="0"/>
        <w:adjustRightInd w:val="0"/>
        <w:ind w:firstLine="709"/>
        <w:contextualSpacing/>
        <w:jc w:val="both"/>
        <w:rPr>
          <w:sz w:val="28"/>
          <w:szCs w:val="28"/>
        </w:rPr>
      </w:pPr>
      <w:r w:rsidRPr="00AB7582">
        <w:rPr>
          <w:sz w:val="28"/>
          <w:szCs w:val="28"/>
        </w:rPr>
        <w:t xml:space="preserve">Согласие, содержащееся в </w:t>
      </w:r>
      <w:r w:rsidRPr="000D1476">
        <w:rPr>
          <w:sz w:val="28"/>
          <w:szCs w:val="28"/>
        </w:rPr>
        <w:t>п. 31</w:t>
      </w:r>
      <w:r w:rsidRPr="00AB7582">
        <w:rPr>
          <w:sz w:val="28"/>
          <w:szCs w:val="28"/>
        </w:rPr>
        <w:t xml:space="preserve"> настоящих Условий, не распространяет свое действие на работу с обращениями граждан и/или юридических лиц, направленными в адрес Банка посредством официальных каналов связи, признаваемых таковыми в соответствии с локальными нормативными правовыми актами Банка (далее – официальные каналы связи). Порядок работы с обращениями, направленными в Банк посредством официальных каналов связи, определяется законодательством Республики Беларусь, регламентирующим порядок работы с обращениями граждан и/или юридических лиц. </w:t>
      </w:r>
    </w:p>
    <w:p w:rsidR="008D2297" w:rsidRDefault="008D2297" w:rsidP="008D2297">
      <w:pPr>
        <w:widowControl w:val="0"/>
        <w:autoSpaceDE w:val="0"/>
        <w:autoSpaceDN w:val="0"/>
        <w:adjustRightInd w:val="0"/>
        <w:ind w:firstLine="851"/>
        <w:contextualSpacing/>
        <w:jc w:val="both"/>
        <w:rPr>
          <w:sz w:val="28"/>
          <w:szCs w:val="28"/>
        </w:rPr>
      </w:pPr>
      <w:r w:rsidRPr="00AB7582">
        <w:rPr>
          <w:sz w:val="28"/>
          <w:szCs w:val="28"/>
        </w:rPr>
        <w:t>Согласие, предоставленное в рамках настоящих Условий, предоставляется бессрочно и продолжает действовать вне зависимости от срока действия договор</w:t>
      </w:r>
      <w:proofErr w:type="gramStart"/>
      <w:r w:rsidRPr="00AB7582">
        <w:rPr>
          <w:sz w:val="28"/>
          <w:szCs w:val="28"/>
        </w:rPr>
        <w:t>а(</w:t>
      </w:r>
      <w:proofErr w:type="spellStart"/>
      <w:proofErr w:type="gramEnd"/>
      <w:r w:rsidRPr="00AB7582">
        <w:rPr>
          <w:sz w:val="28"/>
          <w:szCs w:val="28"/>
        </w:rPr>
        <w:t>ов</w:t>
      </w:r>
      <w:proofErr w:type="spellEnd"/>
      <w:r w:rsidRPr="00AB7582">
        <w:rPr>
          <w:sz w:val="28"/>
          <w:szCs w:val="28"/>
        </w:rPr>
        <w:t>) между Клиентом и Банком.</w:t>
      </w:r>
      <w:r w:rsidRPr="0073060D">
        <w:rPr>
          <w:sz w:val="28"/>
          <w:szCs w:val="28"/>
        </w:rPr>
        <w:t xml:space="preserve"> </w:t>
      </w:r>
    </w:p>
    <w:p w:rsidR="008D2297" w:rsidRDefault="008D2297" w:rsidP="008D2297">
      <w:pPr>
        <w:widowControl w:val="0"/>
        <w:autoSpaceDE w:val="0"/>
        <w:autoSpaceDN w:val="0"/>
        <w:adjustRightInd w:val="0"/>
        <w:ind w:left="4536"/>
        <w:contextualSpacing/>
        <w:jc w:val="both"/>
        <w:rPr>
          <w:sz w:val="28"/>
          <w:szCs w:val="28"/>
        </w:rPr>
      </w:pPr>
    </w:p>
    <w:p w:rsidR="008D2297" w:rsidRPr="006677DB" w:rsidRDefault="008D2297" w:rsidP="008D2297">
      <w:pPr>
        <w:widowControl w:val="0"/>
        <w:autoSpaceDE w:val="0"/>
        <w:autoSpaceDN w:val="0"/>
        <w:adjustRightInd w:val="0"/>
        <w:ind w:left="4536"/>
        <w:contextualSpacing/>
        <w:jc w:val="both"/>
        <w:rPr>
          <w:sz w:val="28"/>
          <w:szCs w:val="28"/>
        </w:rPr>
      </w:pPr>
      <w:r w:rsidRPr="006677DB">
        <w:rPr>
          <w:sz w:val="28"/>
          <w:szCs w:val="28"/>
        </w:rPr>
        <w:t xml:space="preserve">Приложение </w:t>
      </w:r>
      <w:r>
        <w:rPr>
          <w:sz w:val="28"/>
          <w:szCs w:val="28"/>
        </w:rPr>
        <w:t>1</w:t>
      </w:r>
    </w:p>
    <w:p w:rsidR="008D2297" w:rsidRDefault="008D2297" w:rsidP="008D2297">
      <w:pPr>
        <w:widowControl w:val="0"/>
        <w:autoSpaceDE w:val="0"/>
        <w:autoSpaceDN w:val="0"/>
        <w:adjustRightInd w:val="0"/>
        <w:ind w:left="4536"/>
        <w:contextualSpacing/>
        <w:jc w:val="both"/>
        <w:rPr>
          <w:sz w:val="28"/>
          <w:szCs w:val="28"/>
        </w:rPr>
      </w:pPr>
    </w:p>
    <w:p w:rsidR="008D2297" w:rsidRPr="006677DB" w:rsidRDefault="008D2297" w:rsidP="008D2297">
      <w:pPr>
        <w:widowControl w:val="0"/>
        <w:autoSpaceDE w:val="0"/>
        <w:autoSpaceDN w:val="0"/>
        <w:adjustRightInd w:val="0"/>
        <w:ind w:left="4536"/>
        <w:contextualSpacing/>
        <w:jc w:val="both"/>
        <w:rPr>
          <w:sz w:val="28"/>
          <w:szCs w:val="28"/>
        </w:rPr>
      </w:pPr>
    </w:p>
    <w:p w:rsidR="008D2297" w:rsidRPr="004B3066" w:rsidRDefault="008D2297" w:rsidP="008D2297">
      <w:pPr>
        <w:tabs>
          <w:tab w:val="left" w:pos="6096"/>
        </w:tabs>
        <w:jc w:val="both"/>
        <w:rPr>
          <w:sz w:val="28"/>
          <w:szCs w:val="28"/>
        </w:rPr>
      </w:pPr>
      <w:r w:rsidRPr="004B3066">
        <w:rPr>
          <w:sz w:val="28"/>
          <w:szCs w:val="28"/>
        </w:rPr>
        <w:t xml:space="preserve">_________________________________ </w:t>
      </w:r>
      <w:r w:rsidRPr="004B3066">
        <w:rPr>
          <w:sz w:val="28"/>
          <w:szCs w:val="28"/>
        </w:rPr>
        <w:tab/>
        <w:t>ОАО «БПС-Сбербанк»</w:t>
      </w:r>
    </w:p>
    <w:p w:rsidR="008D2297" w:rsidRPr="004B3066" w:rsidRDefault="008D2297" w:rsidP="008D2297">
      <w:pPr>
        <w:tabs>
          <w:tab w:val="left" w:pos="6096"/>
        </w:tabs>
        <w:spacing w:line="240" w:lineRule="atLeast"/>
        <w:rPr>
          <w:sz w:val="28"/>
          <w:szCs w:val="28"/>
        </w:rPr>
      </w:pPr>
      <w:r w:rsidRPr="004B3066">
        <w:rPr>
          <w:sz w:val="14"/>
          <w:szCs w:val="14"/>
        </w:rPr>
        <w:t>(наименование юридического лица,  индивидуального</w:t>
      </w:r>
      <w:r w:rsidRPr="004B3066">
        <w:rPr>
          <w:sz w:val="18"/>
          <w:szCs w:val="18"/>
        </w:rPr>
        <w:t xml:space="preserve"> </w:t>
      </w:r>
      <w:r w:rsidRPr="004B3066">
        <w:rPr>
          <w:sz w:val="14"/>
          <w:szCs w:val="14"/>
        </w:rPr>
        <w:t>предпринимателя)</w:t>
      </w:r>
      <w:r w:rsidRPr="004B3066">
        <w:rPr>
          <w:sz w:val="28"/>
          <w:szCs w:val="28"/>
        </w:rPr>
        <w:tab/>
        <w:t>220005, г. Минск,</w:t>
      </w:r>
    </w:p>
    <w:p w:rsidR="008D2297" w:rsidRPr="004B3066" w:rsidRDefault="008D2297" w:rsidP="008D2297">
      <w:pPr>
        <w:tabs>
          <w:tab w:val="left" w:pos="6096"/>
        </w:tabs>
        <w:spacing w:line="240" w:lineRule="atLeast"/>
        <w:rPr>
          <w:sz w:val="28"/>
          <w:szCs w:val="28"/>
        </w:rPr>
      </w:pPr>
      <w:r w:rsidRPr="004B3066">
        <w:rPr>
          <w:sz w:val="14"/>
          <w:szCs w:val="14"/>
        </w:rPr>
        <w:t xml:space="preserve">______________________________________________________________________ </w:t>
      </w:r>
      <w:r w:rsidRPr="004B3066">
        <w:rPr>
          <w:sz w:val="28"/>
          <w:szCs w:val="28"/>
        </w:rPr>
        <w:t xml:space="preserve"> </w:t>
      </w:r>
      <w:r w:rsidRPr="004B3066">
        <w:rPr>
          <w:sz w:val="28"/>
          <w:szCs w:val="28"/>
        </w:rPr>
        <w:tab/>
        <w:t xml:space="preserve">б-р им. </w:t>
      </w:r>
      <w:proofErr w:type="spellStart"/>
      <w:r w:rsidRPr="004B3066">
        <w:rPr>
          <w:sz w:val="28"/>
          <w:szCs w:val="28"/>
        </w:rPr>
        <w:t>Мулявина</w:t>
      </w:r>
      <w:proofErr w:type="spellEnd"/>
      <w:r w:rsidRPr="004B3066">
        <w:rPr>
          <w:sz w:val="28"/>
          <w:szCs w:val="28"/>
        </w:rPr>
        <w:t>, 6</w:t>
      </w:r>
    </w:p>
    <w:p w:rsidR="008D2297" w:rsidRPr="004B3066" w:rsidRDefault="008D2297" w:rsidP="008D2297">
      <w:pPr>
        <w:tabs>
          <w:tab w:val="left" w:pos="6096"/>
        </w:tabs>
        <w:rPr>
          <w:sz w:val="28"/>
          <w:szCs w:val="28"/>
        </w:rPr>
      </w:pPr>
      <w:r w:rsidRPr="004B3066">
        <w:rPr>
          <w:sz w:val="24"/>
          <w:szCs w:val="24"/>
        </w:rPr>
        <w:t xml:space="preserve">_________________________________________ </w:t>
      </w:r>
      <w:r w:rsidRPr="004B3066">
        <w:rPr>
          <w:sz w:val="24"/>
          <w:szCs w:val="24"/>
        </w:rPr>
        <w:tab/>
      </w:r>
    </w:p>
    <w:p w:rsidR="008D2297" w:rsidRPr="004B3066" w:rsidRDefault="008D2297" w:rsidP="008D2297">
      <w:pPr>
        <w:tabs>
          <w:tab w:val="left" w:pos="5529"/>
        </w:tabs>
        <w:rPr>
          <w:sz w:val="24"/>
          <w:szCs w:val="24"/>
        </w:rPr>
      </w:pPr>
      <w:r w:rsidRPr="004B3066">
        <w:rPr>
          <w:sz w:val="24"/>
          <w:szCs w:val="24"/>
        </w:rPr>
        <w:t>_________________________________________</w:t>
      </w:r>
    </w:p>
    <w:p w:rsidR="008D2297" w:rsidRPr="004B3066" w:rsidRDefault="008D2297" w:rsidP="008D2297">
      <w:pPr>
        <w:tabs>
          <w:tab w:val="left" w:pos="5529"/>
        </w:tabs>
        <w:rPr>
          <w:sz w:val="28"/>
          <w:szCs w:val="28"/>
        </w:rPr>
      </w:pPr>
      <w:r w:rsidRPr="004B3066">
        <w:rPr>
          <w:sz w:val="28"/>
          <w:szCs w:val="28"/>
        </w:rPr>
        <w:t>___________________________________</w:t>
      </w:r>
    </w:p>
    <w:p w:rsidR="008D2297" w:rsidRPr="004B3066" w:rsidRDefault="008D2297" w:rsidP="008D2297">
      <w:pPr>
        <w:tabs>
          <w:tab w:val="left" w:pos="5529"/>
        </w:tabs>
        <w:rPr>
          <w:sz w:val="28"/>
          <w:szCs w:val="28"/>
        </w:rPr>
      </w:pPr>
      <w:r w:rsidRPr="004B3066">
        <w:rPr>
          <w:sz w:val="24"/>
          <w:szCs w:val="24"/>
        </w:rPr>
        <w:tab/>
      </w:r>
      <w:r w:rsidRPr="004B3066">
        <w:rPr>
          <w:sz w:val="28"/>
          <w:szCs w:val="28"/>
        </w:rPr>
        <w:t xml:space="preserve"> </w:t>
      </w:r>
      <w:r w:rsidRPr="004B3066">
        <w:rPr>
          <w:sz w:val="28"/>
          <w:szCs w:val="28"/>
        </w:rPr>
        <w:tab/>
      </w:r>
    </w:p>
    <w:p w:rsidR="008D2297" w:rsidRPr="004B3066" w:rsidRDefault="008D2297" w:rsidP="008D2297">
      <w:pPr>
        <w:rPr>
          <w:sz w:val="28"/>
          <w:szCs w:val="28"/>
        </w:rPr>
      </w:pPr>
      <w:r w:rsidRPr="004B3066">
        <w:rPr>
          <w:sz w:val="28"/>
          <w:szCs w:val="28"/>
        </w:rPr>
        <w:t>ЗАЯВЛЕНИЕ</w:t>
      </w:r>
    </w:p>
    <w:p w:rsidR="008D2297" w:rsidRPr="004B3066" w:rsidRDefault="008D2297" w:rsidP="008D2297">
      <w:pPr>
        <w:rPr>
          <w:sz w:val="28"/>
          <w:szCs w:val="28"/>
        </w:rPr>
      </w:pPr>
    </w:p>
    <w:p w:rsidR="008D2297" w:rsidRPr="004B3066" w:rsidRDefault="008D2297" w:rsidP="008D2297">
      <w:pPr>
        <w:rPr>
          <w:sz w:val="28"/>
          <w:szCs w:val="28"/>
        </w:rPr>
      </w:pPr>
      <w:r w:rsidRPr="004B3066">
        <w:rPr>
          <w:sz w:val="28"/>
          <w:szCs w:val="28"/>
        </w:rPr>
        <w:t>__.________________.20____ №</w:t>
      </w:r>
    </w:p>
    <w:p w:rsidR="008D2297" w:rsidRPr="004B3066" w:rsidRDefault="008D2297" w:rsidP="008D2297">
      <w:pPr>
        <w:rPr>
          <w:sz w:val="28"/>
          <w:szCs w:val="28"/>
        </w:rPr>
      </w:pPr>
    </w:p>
    <w:p w:rsidR="008D2297" w:rsidRPr="004B3066" w:rsidRDefault="008D2297" w:rsidP="008D2297">
      <w:pPr>
        <w:rPr>
          <w:sz w:val="24"/>
          <w:szCs w:val="24"/>
        </w:rPr>
      </w:pPr>
      <w:r w:rsidRPr="004B3066">
        <w:rPr>
          <w:sz w:val="24"/>
          <w:szCs w:val="24"/>
        </w:rPr>
        <w:t>О предоставлении кодового слова</w:t>
      </w:r>
    </w:p>
    <w:p w:rsidR="008D2297" w:rsidRPr="004B3066" w:rsidRDefault="008D2297" w:rsidP="008D2297">
      <w:pPr>
        <w:ind w:left="720"/>
        <w:jc w:val="both"/>
        <w:rPr>
          <w:sz w:val="24"/>
          <w:szCs w:val="24"/>
        </w:rPr>
      </w:pPr>
    </w:p>
    <w:p w:rsidR="008D2297" w:rsidRPr="004B3066" w:rsidRDefault="008D2297" w:rsidP="008D2297">
      <w:pPr>
        <w:tabs>
          <w:tab w:val="left" w:pos="709"/>
        </w:tabs>
        <w:jc w:val="both"/>
        <w:rPr>
          <w:sz w:val="24"/>
          <w:szCs w:val="24"/>
        </w:rPr>
      </w:pPr>
      <w:r w:rsidRPr="004B3066">
        <w:rPr>
          <w:sz w:val="24"/>
          <w:szCs w:val="24"/>
        </w:rPr>
        <w:tab/>
      </w:r>
      <w:proofErr w:type="gramStart"/>
      <w:r w:rsidRPr="004B3066">
        <w:rPr>
          <w:sz w:val="24"/>
          <w:szCs w:val="24"/>
        </w:rPr>
        <w:t xml:space="preserve">С целью осуществления взаимодействия с ОАО «БПС-Сбербанк» посредством телефонных каналов связи, представляющих собой совокупность технических средств связи, включающих в себя стационарную и мобильную телефонную связь, (далее – ТКС), без применения средств технической и криптографической защиты в соответствии с </w:t>
      </w:r>
      <w:r w:rsidRPr="00303C5E">
        <w:rPr>
          <w:sz w:val="24"/>
          <w:szCs w:val="24"/>
        </w:rPr>
        <w:t xml:space="preserve">Условиями </w:t>
      </w:r>
      <w:r w:rsidRPr="000D1476">
        <w:rPr>
          <w:sz w:val="24"/>
          <w:szCs w:val="24"/>
        </w:rPr>
        <w:t>предоставления услуг в рамках продукта «Лучший зарплатный проект» для клиентов, не находящихся на расчетно-кассовом обслуживании в ОАО «БПС</w:t>
      </w:r>
      <w:r w:rsidRPr="000D1476">
        <w:rPr>
          <w:sz w:val="24"/>
          <w:szCs w:val="24"/>
        </w:rPr>
        <w:noBreakHyphen/>
        <w:t>Сбербанк»</w:t>
      </w:r>
      <w:r w:rsidRPr="004B3066">
        <w:rPr>
          <w:sz w:val="24"/>
          <w:szCs w:val="24"/>
        </w:rPr>
        <w:t xml:space="preserve"> (далее – Условия)</w:t>
      </w:r>
      <w:proofErr w:type="gramEnd"/>
    </w:p>
    <w:p w:rsidR="008D2297" w:rsidRPr="004B3066" w:rsidRDefault="008D2297" w:rsidP="008D2297">
      <w:pPr>
        <w:jc w:val="both"/>
        <w:rPr>
          <w:sz w:val="18"/>
          <w:szCs w:val="18"/>
        </w:rPr>
      </w:pPr>
      <w:r w:rsidRPr="004B3066">
        <w:rPr>
          <w:sz w:val="18"/>
          <w:szCs w:val="18"/>
        </w:rPr>
        <w:t xml:space="preserve">______________________________________________________________________________________________________   </w:t>
      </w:r>
    </w:p>
    <w:p w:rsidR="008D2297" w:rsidRPr="004B3066" w:rsidRDefault="008D2297" w:rsidP="008D2297">
      <w:pPr>
        <w:jc w:val="both"/>
        <w:rPr>
          <w:i/>
          <w:sz w:val="16"/>
          <w:szCs w:val="16"/>
        </w:rPr>
      </w:pPr>
      <w:r w:rsidRPr="004B3066">
        <w:rPr>
          <w:sz w:val="18"/>
          <w:szCs w:val="18"/>
        </w:rPr>
        <w:t xml:space="preserve">                                  </w:t>
      </w:r>
      <w:r w:rsidRPr="004B3066">
        <w:rPr>
          <w:i/>
          <w:sz w:val="16"/>
          <w:szCs w:val="16"/>
        </w:rPr>
        <w:t>(указываются полное наименование юридического лица, индивидуального предпринимателя)</w:t>
      </w:r>
    </w:p>
    <w:p w:rsidR="008D2297" w:rsidRPr="004B3066" w:rsidRDefault="008D2297" w:rsidP="008D2297">
      <w:pPr>
        <w:jc w:val="both"/>
        <w:rPr>
          <w:sz w:val="24"/>
          <w:szCs w:val="24"/>
        </w:rPr>
      </w:pPr>
      <w:r w:rsidRPr="004B3066">
        <w:rPr>
          <w:sz w:val="28"/>
          <w:szCs w:val="28"/>
        </w:rPr>
        <w:t xml:space="preserve">_________________________________________________ </w:t>
      </w:r>
      <w:r w:rsidRPr="004B3066">
        <w:rPr>
          <w:sz w:val="24"/>
          <w:szCs w:val="24"/>
        </w:rPr>
        <w:t>(далее – Клиент),</w:t>
      </w:r>
    </w:p>
    <w:p w:rsidR="008D2297" w:rsidRPr="004B3066" w:rsidRDefault="008D2297" w:rsidP="008D2297">
      <w:pPr>
        <w:jc w:val="both"/>
        <w:rPr>
          <w:sz w:val="28"/>
          <w:szCs w:val="28"/>
        </w:rPr>
      </w:pPr>
      <w:r w:rsidRPr="004B3066">
        <w:rPr>
          <w:sz w:val="24"/>
          <w:szCs w:val="24"/>
        </w:rPr>
        <w:t>в лице</w:t>
      </w:r>
      <w:r w:rsidRPr="004B3066">
        <w:rPr>
          <w:sz w:val="28"/>
          <w:szCs w:val="28"/>
        </w:rPr>
        <w:t xml:space="preserve"> ____________________________________________________________</w:t>
      </w:r>
    </w:p>
    <w:p w:rsidR="008D2297" w:rsidRPr="004B3066" w:rsidRDefault="008D2297" w:rsidP="008D2297">
      <w:pPr>
        <w:spacing w:line="120" w:lineRule="atLeast"/>
        <w:jc w:val="both"/>
        <w:rPr>
          <w:sz w:val="16"/>
          <w:szCs w:val="16"/>
        </w:rPr>
      </w:pPr>
      <w:r w:rsidRPr="004B3066">
        <w:rPr>
          <w:sz w:val="16"/>
          <w:szCs w:val="16"/>
        </w:rPr>
        <w:t xml:space="preserve">                                                                                </w:t>
      </w:r>
      <w:r w:rsidRPr="004B3066">
        <w:rPr>
          <w:i/>
          <w:sz w:val="16"/>
          <w:szCs w:val="16"/>
        </w:rPr>
        <w:t>(Должность, ФИО руководителя</w:t>
      </w:r>
      <w:r w:rsidRPr="004B3066">
        <w:rPr>
          <w:sz w:val="16"/>
          <w:szCs w:val="16"/>
        </w:rPr>
        <w:t xml:space="preserve">) </w:t>
      </w:r>
    </w:p>
    <w:p w:rsidR="008D2297" w:rsidRPr="004B3066" w:rsidRDefault="008D2297" w:rsidP="008D2297">
      <w:pPr>
        <w:jc w:val="both"/>
        <w:rPr>
          <w:sz w:val="28"/>
          <w:szCs w:val="28"/>
        </w:rPr>
      </w:pPr>
      <w:r w:rsidRPr="004B3066">
        <w:rPr>
          <w:sz w:val="16"/>
          <w:szCs w:val="16"/>
        </w:rPr>
        <w:t xml:space="preserve">_________________________________________________________________________________________________________________ </w:t>
      </w:r>
    </w:p>
    <w:p w:rsidR="008D2297" w:rsidRPr="004B3066" w:rsidRDefault="008D2297" w:rsidP="008D2297">
      <w:pPr>
        <w:spacing w:line="120" w:lineRule="atLeast"/>
        <w:jc w:val="both"/>
        <w:rPr>
          <w:sz w:val="24"/>
          <w:szCs w:val="24"/>
        </w:rPr>
      </w:pPr>
      <w:proofErr w:type="gramStart"/>
      <w:r w:rsidRPr="004B3066">
        <w:rPr>
          <w:sz w:val="24"/>
          <w:szCs w:val="24"/>
        </w:rPr>
        <w:t>для получения у ОАО «БПС-Сбербанк»  (далее – Банк) информации (сведений) в объеме, предусмотренном Условиями, составляющей (составляющих) банковскую тайну Клиента, предоставляет кодовое слово:</w:t>
      </w:r>
      <w:proofErr w:type="gramEnd"/>
    </w:p>
    <w:p w:rsidR="008D2297" w:rsidRPr="004B3066" w:rsidRDefault="008D2297" w:rsidP="008D2297">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
        <w:gridCol w:w="957"/>
        <w:gridCol w:w="957"/>
        <w:gridCol w:w="957"/>
        <w:gridCol w:w="957"/>
        <w:gridCol w:w="957"/>
        <w:gridCol w:w="957"/>
        <w:gridCol w:w="957"/>
        <w:gridCol w:w="957"/>
        <w:gridCol w:w="958"/>
      </w:tblGrid>
      <w:tr w:rsidR="008D2297" w:rsidRPr="004B3066" w:rsidTr="00D7428E">
        <w:tc>
          <w:tcPr>
            <w:tcW w:w="957" w:type="dxa"/>
            <w:tcBorders>
              <w:top w:val="single" w:sz="4" w:space="0" w:color="auto"/>
              <w:left w:val="single" w:sz="4" w:space="0" w:color="auto"/>
              <w:bottom w:val="single" w:sz="4" w:space="0" w:color="auto"/>
              <w:right w:val="single" w:sz="4" w:space="0" w:color="auto"/>
            </w:tcBorders>
          </w:tcPr>
          <w:p w:rsidR="008D2297" w:rsidRPr="004B3066" w:rsidRDefault="008D2297" w:rsidP="00D7428E">
            <w:pPr>
              <w:jc w:val="both"/>
              <w:rPr>
                <w:sz w:val="28"/>
                <w:szCs w:val="28"/>
              </w:rPr>
            </w:pPr>
          </w:p>
        </w:tc>
        <w:tc>
          <w:tcPr>
            <w:tcW w:w="957" w:type="dxa"/>
            <w:tcBorders>
              <w:top w:val="single" w:sz="4" w:space="0" w:color="auto"/>
              <w:left w:val="single" w:sz="4" w:space="0" w:color="auto"/>
              <w:bottom w:val="single" w:sz="4" w:space="0" w:color="auto"/>
              <w:right w:val="single" w:sz="4" w:space="0" w:color="auto"/>
            </w:tcBorders>
          </w:tcPr>
          <w:p w:rsidR="008D2297" w:rsidRPr="004B3066" w:rsidRDefault="008D2297" w:rsidP="00D7428E">
            <w:pPr>
              <w:jc w:val="both"/>
              <w:rPr>
                <w:sz w:val="28"/>
                <w:szCs w:val="28"/>
              </w:rPr>
            </w:pPr>
          </w:p>
        </w:tc>
        <w:tc>
          <w:tcPr>
            <w:tcW w:w="957" w:type="dxa"/>
            <w:tcBorders>
              <w:top w:val="single" w:sz="4" w:space="0" w:color="auto"/>
              <w:left w:val="single" w:sz="4" w:space="0" w:color="auto"/>
              <w:bottom w:val="single" w:sz="4" w:space="0" w:color="auto"/>
              <w:right w:val="single" w:sz="4" w:space="0" w:color="auto"/>
            </w:tcBorders>
          </w:tcPr>
          <w:p w:rsidR="008D2297" w:rsidRPr="004B3066" w:rsidRDefault="008D2297" w:rsidP="00D7428E">
            <w:pPr>
              <w:jc w:val="both"/>
              <w:rPr>
                <w:sz w:val="28"/>
                <w:szCs w:val="28"/>
              </w:rPr>
            </w:pPr>
          </w:p>
        </w:tc>
        <w:tc>
          <w:tcPr>
            <w:tcW w:w="957" w:type="dxa"/>
            <w:tcBorders>
              <w:top w:val="single" w:sz="4" w:space="0" w:color="auto"/>
              <w:left w:val="single" w:sz="4" w:space="0" w:color="auto"/>
              <w:bottom w:val="single" w:sz="4" w:space="0" w:color="auto"/>
              <w:right w:val="single" w:sz="4" w:space="0" w:color="auto"/>
            </w:tcBorders>
          </w:tcPr>
          <w:p w:rsidR="008D2297" w:rsidRPr="004B3066" w:rsidRDefault="008D2297" w:rsidP="00D7428E">
            <w:pPr>
              <w:jc w:val="both"/>
              <w:rPr>
                <w:sz w:val="28"/>
                <w:szCs w:val="28"/>
              </w:rPr>
            </w:pPr>
          </w:p>
        </w:tc>
        <w:tc>
          <w:tcPr>
            <w:tcW w:w="957" w:type="dxa"/>
            <w:tcBorders>
              <w:top w:val="single" w:sz="4" w:space="0" w:color="auto"/>
              <w:left w:val="single" w:sz="4" w:space="0" w:color="auto"/>
              <w:bottom w:val="single" w:sz="4" w:space="0" w:color="auto"/>
              <w:right w:val="single" w:sz="4" w:space="0" w:color="auto"/>
            </w:tcBorders>
          </w:tcPr>
          <w:p w:rsidR="008D2297" w:rsidRPr="004B3066" w:rsidRDefault="008D2297" w:rsidP="00D7428E">
            <w:pPr>
              <w:jc w:val="both"/>
              <w:rPr>
                <w:sz w:val="28"/>
                <w:szCs w:val="28"/>
              </w:rPr>
            </w:pPr>
          </w:p>
        </w:tc>
        <w:tc>
          <w:tcPr>
            <w:tcW w:w="957" w:type="dxa"/>
            <w:tcBorders>
              <w:top w:val="single" w:sz="4" w:space="0" w:color="auto"/>
              <w:left w:val="single" w:sz="4" w:space="0" w:color="auto"/>
              <w:bottom w:val="single" w:sz="4" w:space="0" w:color="auto"/>
              <w:right w:val="single" w:sz="4" w:space="0" w:color="auto"/>
            </w:tcBorders>
          </w:tcPr>
          <w:p w:rsidR="008D2297" w:rsidRPr="004B3066" w:rsidRDefault="008D2297" w:rsidP="00D7428E">
            <w:pPr>
              <w:jc w:val="both"/>
              <w:rPr>
                <w:sz w:val="28"/>
                <w:szCs w:val="28"/>
              </w:rPr>
            </w:pPr>
          </w:p>
        </w:tc>
        <w:tc>
          <w:tcPr>
            <w:tcW w:w="957" w:type="dxa"/>
            <w:tcBorders>
              <w:top w:val="single" w:sz="4" w:space="0" w:color="auto"/>
              <w:left w:val="single" w:sz="4" w:space="0" w:color="auto"/>
              <w:bottom w:val="single" w:sz="4" w:space="0" w:color="auto"/>
              <w:right w:val="single" w:sz="4" w:space="0" w:color="auto"/>
            </w:tcBorders>
          </w:tcPr>
          <w:p w:rsidR="008D2297" w:rsidRPr="004B3066" w:rsidRDefault="008D2297" w:rsidP="00D7428E">
            <w:pPr>
              <w:jc w:val="both"/>
              <w:rPr>
                <w:sz w:val="28"/>
                <w:szCs w:val="28"/>
              </w:rPr>
            </w:pPr>
          </w:p>
        </w:tc>
        <w:tc>
          <w:tcPr>
            <w:tcW w:w="957" w:type="dxa"/>
            <w:tcBorders>
              <w:top w:val="single" w:sz="4" w:space="0" w:color="auto"/>
              <w:left w:val="single" w:sz="4" w:space="0" w:color="auto"/>
              <w:bottom w:val="single" w:sz="4" w:space="0" w:color="auto"/>
              <w:right w:val="single" w:sz="4" w:space="0" w:color="auto"/>
            </w:tcBorders>
          </w:tcPr>
          <w:p w:rsidR="008D2297" w:rsidRPr="004B3066" w:rsidRDefault="008D2297" w:rsidP="00D7428E">
            <w:pPr>
              <w:jc w:val="both"/>
              <w:rPr>
                <w:sz w:val="28"/>
                <w:szCs w:val="28"/>
              </w:rPr>
            </w:pPr>
          </w:p>
        </w:tc>
        <w:tc>
          <w:tcPr>
            <w:tcW w:w="957" w:type="dxa"/>
            <w:tcBorders>
              <w:top w:val="single" w:sz="4" w:space="0" w:color="auto"/>
              <w:left w:val="single" w:sz="4" w:space="0" w:color="auto"/>
              <w:bottom w:val="single" w:sz="4" w:space="0" w:color="auto"/>
              <w:right w:val="single" w:sz="4" w:space="0" w:color="auto"/>
            </w:tcBorders>
          </w:tcPr>
          <w:p w:rsidR="008D2297" w:rsidRPr="004B3066" w:rsidRDefault="008D2297" w:rsidP="00D7428E">
            <w:pPr>
              <w:jc w:val="both"/>
              <w:rPr>
                <w:sz w:val="28"/>
                <w:szCs w:val="28"/>
              </w:rPr>
            </w:pPr>
          </w:p>
        </w:tc>
        <w:tc>
          <w:tcPr>
            <w:tcW w:w="958" w:type="dxa"/>
            <w:tcBorders>
              <w:top w:val="single" w:sz="4" w:space="0" w:color="auto"/>
              <w:left w:val="single" w:sz="4" w:space="0" w:color="auto"/>
              <w:bottom w:val="single" w:sz="4" w:space="0" w:color="auto"/>
              <w:right w:val="single" w:sz="4" w:space="0" w:color="auto"/>
            </w:tcBorders>
          </w:tcPr>
          <w:p w:rsidR="008D2297" w:rsidRPr="004B3066" w:rsidRDefault="008D2297" w:rsidP="00D7428E">
            <w:pPr>
              <w:jc w:val="both"/>
              <w:rPr>
                <w:sz w:val="28"/>
                <w:szCs w:val="28"/>
              </w:rPr>
            </w:pPr>
          </w:p>
        </w:tc>
      </w:tr>
    </w:tbl>
    <w:p w:rsidR="008D2297" w:rsidRPr="004B3066" w:rsidRDefault="008D2297" w:rsidP="008D2297">
      <w:pPr>
        <w:jc w:val="both"/>
        <w:rPr>
          <w:i/>
          <w:sz w:val="24"/>
          <w:szCs w:val="24"/>
        </w:rPr>
      </w:pPr>
      <w:r w:rsidRPr="004B3066">
        <w:rPr>
          <w:i/>
          <w:sz w:val="24"/>
          <w:szCs w:val="24"/>
        </w:rPr>
        <w:t xml:space="preserve">                                         (заполняется печатными буквами)</w:t>
      </w:r>
    </w:p>
    <w:p w:rsidR="008D2297" w:rsidRPr="004B3066" w:rsidRDefault="008D2297" w:rsidP="008D2297">
      <w:pPr>
        <w:ind w:firstLine="708"/>
        <w:jc w:val="both"/>
        <w:rPr>
          <w:sz w:val="24"/>
          <w:szCs w:val="24"/>
        </w:rPr>
      </w:pPr>
      <w:r w:rsidRPr="004B3066">
        <w:rPr>
          <w:sz w:val="24"/>
          <w:szCs w:val="24"/>
        </w:rPr>
        <w:t>Клиент выражает согласие, что информация, подлежащая передаче посредством ТКС в соответствии с Условиями, правомерно предоставляется Банком лицу, обратившемуся в Банк посредством ТКС, озвучившему идентификационные данные Клиента, а так же вышеуказанное кодовое слово.</w:t>
      </w:r>
    </w:p>
    <w:p w:rsidR="008D2297" w:rsidRPr="004B3066" w:rsidRDefault="008D2297" w:rsidP="008D2297">
      <w:pPr>
        <w:ind w:firstLine="708"/>
        <w:jc w:val="both"/>
        <w:rPr>
          <w:sz w:val="24"/>
          <w:szCs w:val="24"/>
        </w:rPr>
      </w:pPr>
      <w:r w:rsidRPr="004B3066">
        <w:rPr>
          <w:sz w:val="24"/>
          <w:szCs w:val="24"/>
        </w:rPr>
        <w:t>Банк не несет ответственности, если информация о кодовом слове станет известной третьим лицам во время его использования.</w:t>
      </w:r>
    </w:p>
    <w:p w:rsidR="008D2297" w:rsidRPr="004B3066" w:rsidRDefault="008D2297" w:rsidP="008D2297">
      <w:pPr>
        <w:tabs>
          <w:tab w:val="left" w:pos="5725"/>
        </w:tabs>
        <w:jc w:val="both"/>
        <w:rPr>
          <w:sz w:val="24"/>
          <w:szCs w:val="24"/>
        </w:rPr>
      </w:pPr>
    </w:p>
    <w:p w:rsidR="008D2297" w:rsidRPr="004B3066" w:rsidRDefault="008D2297" w:rsidP="008D2297">
      <w:pPr>
        <w:tabs>
          <w:tab w:val="left" w:pos="5725"/>
        </w:tabs>
        <w:jc w:val="both"/>
        <w:rPr>
          <w:sz w:val="28"/>
          <w:szCs w:val="28"/>
        </w:rPr>
      </w:pPr>
      <w:r w:rsidRPr="004B3066">
        <w:rPr>
          <w:sz w:val="24"/>
          <w:szCs w:val="24"/>
        </w:rPr>
        <w:t>Руководитель_</w:t>
      </w:r>
      <w:r w:rsidRPr="004B3066">
        <w:rPr>
          <w:sz w:val="28"/>
          <w:szCs w:val="28"/>
        </w:rPr>
        <w:t>___________________________</w:t>
      </w:r>
      <w:r w:rsidRPr="004B3066">
        <w:rPr>
          <w:sz w:val="28"/>
          <w:szCs w:val="28"/>
        </w:rPr>
        <w:tab/>
        <w:t>__________________</w:t>
      </w:r>
    </w:p>
    <w:p w:rsidR="008D2297" w:rsidRPr="004B3066" w:rsidRDefault="008D2297" w:rsidP="008D2297">
      <w:pPr>
        <w:tabs>
          <w:tab w:val="left" w:pos="3969"/>
        </w:tabs>
        <w:ind w:left="720"/>
        <w:jc w:val="both"/>
        <w:rPr>
          <w:i/>
          <w:sz w:val="18"/>
          <w:szCs w:val="18"/>
        </w:rPr>
      </w:pPr>
      <w:r w:rsidRPr="004B3066">
        <w:rPr>
          <w:i/>
          <w:sz w:val="18"/>
          <w:szCs w:val="18"/>
        </w:rPr>
        <w:t xml:space="preserve">                                          (подпись)                                                       (Фамилия Имя Отчество)</w:t>
      </w:r>
      <w:r w:rsidRPr="004B3066">
        <w:rPr>
          <w:i/>
          <w:sz w:val="18"/>
          <w:szCs w:val="18"/>
        </w:rPr>
        <w:tab/>
      </w:r>
    </w:p>
    <w:p w:rsidR="008D2297" w:rsidRPr="004B3066" w:rsidRDefault="008D2297" w:rsidP="008D2297">
      <w:pPr>
        <w:tabs>
          <w:tab w:val="left" w:pos="3969"/>
        </w:tabs>
        <w:ind w:left="720"/>
        <w:jc w:val="both"/>
        <w:rPr>
          <w:sz w:val="18"/>
          <w:szCs w:val="18"/>
        </w:rPr>
      </w:pPr>
      <w:proofErr w:type="spellStart"/>
      <w:r w:rsidRPr="004B3066">
        <w:rPr>
          <w:sz w:val="18"/>
          <w:szCs w:val="18"/>
        </w:rPr>
        <w:t>мп</w:t>
      </w:r>
      <w:proofErr w:type="spellEnd"/>
    </w:p>
    <w:p w:rsidR="008D2297" w:rsidRPr="004B3066" w:rsidRDefault="008D2297" w:rsidP="008D2297">
      <w:pPr>
        <w:tabs>
          <w:tab w:val="left" w:pos="3969"/>
        </w:tabs>
        <w:ind w:left="720"/>
        <w:jc w:val="both"/>
        <w:rPr>
          <w:sz w:val="18"/>
          <w:szCs w:val="18"/>
        </w:rPr>
      </w:pPr>
    </w:p>
    <w:p w:rsidR="008D2297" w:rsidRPr="004B3066" w:rsidRDefault="008D2297" w:rsidP="008D2297">
      <w:pPr>
        <w:tabs>
          <w:tab w:val="left" w:pos="3969"/>
        </w:tabs>
        <w:ind w:left="720"/>
        <w:jc w:val="both"/>
        <w:rPr>
          <w:sz w:val="24"/>
          <w:szCs w:val="24"/>
        </w:rPr>
      </w:pPr>
      <w:r w:rsidRPr="004B3066">
        <w:rPr>
          <w:sz w:val="18"/>
          <w:szCs w:val="18"/>
        </w:rPr>
        <w:t>Дата</w:t>
      </w:r>
      <w:r w:rsidRPr="004B3066">
        <w:rPr>
          <w:sz w:val="18"/>
          <w:szCs w:val="18"/>
        </w:rPr>
        <w:tab/>
      </w:r>
    </w:p>
    <w:p w:rsidR="00CE010E" w:rsidRPr="008D2297" w:rsidRDefault="00CE010E" w:rsidP="008D2297"/>
    <w:sectPr w:rsidR="00CE010E" w:rsidRPr="008D2297" w:rsidSect="009F21F5">
      <w:pgSz w:w="11906" w:h="16838" w:code="9"/>
      <w:pgMar w:top="1134" w:right="454"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0A4" w:rsidRDefault="00E340A4" w:rsidP="00AF324E">
      <w:r>
        <w:separator/>
      </w:r>
    </w:p>
  </w:endnote>
  <w:endnote w:type="continuationSeparator" w:id="0">
    <w:p w:rsidR="00E340A4" w:rsidRDefault="00E340A4" w:rsidP="00AF3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0A4" w:rsidRDefault="00E340A4" w:rsidP="00AF324E">
      <w:r>
        <w:separator/>
      </w:r>
    </w:p>
  </w:footnote>
  <w:footnote w:type="continuationSeparator" w:id="0">
    <w:p w:rsidR="00E340A4" w:rsidRDefault="00E340A4" w:rsidP="00AF32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9BC8772"/>
    <w:lvl w:ilvl="0">
      <w:start w:val="1"/>
      <w:numFmt w:val="bullet"/>
      <w:pStyle w:val="a"/>
      <w:lvlText w:val=""/>
      <w:lvlJc w:val="left"/>
      <w:pPr>
        <w:tabs>
          <w:tab w:val="num" w:pos="360"/>
        </w:tabs>
        <w:ind w:left="360" w:hanging="360"/>
      </w:pPr>
      <w:rPr>
        <w:rFonts w:ascii="Symbol" w:hAnsi="Symbol" w:hint="default"/>
      </w:rPr>
    </w:lvl>
  </w:abstractNum>
  <w:abstractNum w:abstractNumId="1">
    <w:nsid w:val="019C7CD9"/>
    <w:multiLevelType w:val="singleLevel"/>
    <w:tmpl w:val="0419000F"/>
    <w:lvl w:ilvl="0">
      <w:start w:val="1"/>
      <w:numFmt w:val="decimal"/>
      <w:lvlText w:val="%1."/>
      <w:lvlJc w:val="left"/>
      <w:pPr>
        <w:tabs>
          <w:tab w:val="num" w:pos="360"/>
        </w:tabs>
        <w:ind w:left="360" w:hanging="360"/>
      </w:pPr>
    </w:lvl>
  </w:abstractNum>
  <w:abstractNum w:abstractNumId="2">
    <w:nsid w:val="0FAB4BCC"/>
    <w:multiLevelType w:val="singleLevel"/>
    <w:tmpl w:val="13C018BE"/>
    <w:lvl w:ilvl="0">
      <w:start w:val="1"/>
      <w:numFmt w:val="decimal"/>
      <w:lvlText w:val="%1."/>
      <w:lvlJc w:val="left"/>
      <w:pPr>
        <w:tabs>
          <w:tab w:val="num" w:pos="530"/>
        </w:tabs>
        <w:ind w:left="0" w:firstLine="170"/>
      </w:pPr>
    </w:lvl>
  </w:abstractNum>
  <w:abstractNum w:abstractNumId="3">
    <w:nsid w:val="10512A90"/>
    <w:multiLevelType w:val="hybridMultilevel"/>
    <w:tmpl w:val="4378C48C"/>
    <w:lvl w:ilvl="0" w:tplc="04190001">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4">
    <w:nsid w:val="13A30E5A"/>
    <w:multiLevelType w:val="singleLevel"/>
    <w:tmpl w:val="0419000F"/>
    <w:lvl w:ilvl="0">
      <w:start w:val="1"/>
      <w:numFmt w:val="decimal"/>
      <w:lvlText w:val="%1."/>
      <w:lvlJc w:val="left"/>
      <w:pPr>
        <w:tabs>
          <w:tab w:val="num" w:pos="360"/>
        </w:tabs>
        <w:ind w:left="360" w:hanging="360"/>
      </w:pPr>
    </w:lvl>
  </w:abstractNum>
  <w:abstractNum w:abstractNumId="5">
    <w:nsid w:val="14397AB2"/>
    <w:multiLevelType w:val="hybridMultilevel"/>
    <w:tmpl w:val="3294DAE2"/>
    <w:lvl w:ilvl="0" w:tplc="038C83AE">
      <w:numFmt w:val="bullet"/>
      <w:lvlText w:val=""/>
      <w:lvlJc w:val="left"/>
      <w:pPr>
        <w:ind w:left="2666" w:hanging="1095"/>
      </w:pPr>
      <w:rPr>
        <w:rFonts w:ascii="Symbol" w:eastAsia="Times New Roman" w:hAnsi="Symbol" w:cs="Times New Roman"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6">
    <w:nsid w:val="153D07E3"/>
    <w:multiLevelType w:val="multilevel"/>
    <w:tmpl w:val="3F9CD7A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7">
    <w:nsid w:val="1CC438C9"/>
    <w:multiLevelType w:val="multilevel"/>
    <w:tmpl w:val="40A669EC"/>
    <w:lvl w:ilvl="0">
      <w:start w:val="1"/>
      <w:numFmt w:val="decimal"/>
      <w:lvlText w:val="%1."/>
      <w:lvlJc w:val="left"/>
      <w:pPr>
        <w:ind w:left="1920" w:hanging="360"/>
      </w:pPr>
      <w:rPr>
        <w:rFonts w:hint="default"/>
      </w:rPr>
    </w:lvl>
    <w:lvl w:ilvl="1">
      <w:start w:val="9"/>
      <w:numFmt w:val="decimal"/>
      <w:isLgl/>
      <w:lvlText w:val="%1.%2."/>
      <w:lvlJc w:val="left"/>
      <w:pPr>
        <w:ind w:left="11352" w:hanging="720"/>
      </w:pPr>
      <w:rPr>
        <w:rFonts w:hint="default"/>
      </w:rPr>
    </w:lvl>
    <w:lvl w:ilvl="2">
      <w:start w:val="1"/>
      <w:numFmt w:val="decimal"/>
      <w:isLgl/>
      <w:lvlText w:val="%1.%2.%3."/>
      <w:lvlJc w:val="left"/>
      <w:pPr>
        <w:ind w:left="20340" w:hanging="720"/>
      </w:pPr>
      <w:rPr>
        <w:rFonts w:hint="default"/>
      </w:rPr>
    </w:lvl>
    <w:lvl w:ilvl="3">
      <w:start w:val="1"/>
      <w:numFmt w:val="decimal"/>
      <w:isLgl/>
      <w:lvlText w:val="%1.%2.%3.%4."/>
      <w:lvlJc w:val="left"/>
      <w:pPr>
        <w:ind w:left="29730" w:hanging="1080"/>
      </w:pPr>
      <w:rPr>
        <w:rFonts w:hint="default"/>
      </w:rPr>
    </w:lvl>
    <w:lvl w:ilvl="4">
      <w:start w:val="1"/>
      <w:numFmt w:val="decimal"/>
      <w:isLgl/>
      <w:lvlText w:val="%1.%2.%3.%4.%5."/>
      <w:lvlJc w:val="left"/>
      <w:pPr>
        <w:ind w:left="-26776" w:hanging="1080"/>
      </w:pPr>
      <w:rPr>
        <w:rFonts w:hint="default"/>
      </w:rPr>
    </w:lvl>
    <w:lvl w:ilvl="5">
      <w:start w:val="1"/>
      <w:numFmt w:val="decimal"/>
      <w:isLgl/>
      <w:lvlText w:val="%1.%2.%3.%4.%5.%6."/>
      <w:lvlJc w:val="left"/>
      <w:pPr>
        <w:ind w:left="-17386" w:hanging="1440"/>
      </w:pPr>
      <w:rPr>
        <w:rFonts w:hint="default"/>
      </w:rPr>
    </w:lvl>
    <w:lvl w:ilvl="6">
      <w:start w:val="1"/>
      <w:numFmt w:val="decimal"/>
      <w:isLgl/>
      <w:lvlText w:val="%1.%2.%3.%4.%5.%6.%7."/>
      <w:lvlJc w:val="left"/>
      <w:pPr>
        <w:ind w:left="-7996" w:hanging="1800"/>
      </w:pPr>
      <w:rPr>
        <w:rFonts w:hint="default"/>
      </w:rPr>
    </w:lvl>
    <w:lvl w:ilvl="7">
      <w:start w:val="1"/>
      <w:numFmt w:val="decimal"/>
      <w:isLgl/>
      <w:lvlText w:val="%1.%2.%3.%4.%5.%6.%7.%8."/>
      <w:lvlJc w:val="left"/>
      <w:pPr>
        <w:ind w:left="1034" w:hanging="1800"/>
      </w:pPr>
      <w:rPr>
        <w:rFonts w:hint="default"/>
      </w:rPr>
    </w:lvl>
    <w:lvl w:ilvl="8">
      <w:start w:val="1"/>
      <w:numFmt w:val="decimal"/>
      <w:isLgl/>
      <w:lvlText w:val="%1.%2.%3.%4.%5.%6.%7.%8.%9."/>
      <w:lvlJc w:val="left"/>
      <w:pPr>
        <w:ind w:left="10424" w:hanging="2160"/>
      </w:pPr>
      <w:rPr>
        <w:rFonts w:hint="default"/>
      </w:rPr>
    </w:lvl>
  </w:abstractNum>
  <w:abstractNum w:abstractNumId="8">
    <w:nsid w:val="1D3A758D"/>
    <w:multiLevelType w:val="multilevel"/>
    <w:tmpl w:val="D7CEABA8"/>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DE34A4A"/>
    <w:multiLevelType w:val="hybridMultilevel"/>
    <w:tmpl w:val="482C4CAA"/>
    <w:lvl w:ilvl="0" w:tplc="E660967A">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EDE5AF6"/>
    <w:multiLevelType w:val="hybridMultilevel"/>
    <w:tmpl w:val="762C10CA"/>
    <w:lvl w:ilvl="0" w:tplc="478A04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F9E318F"/>
    <w:multiLevelType w:val="singleLevel"/>
    <w:tmpl w:val="3E2A3EAC"/>
    <w:lvl w:ilvl="0">
      <w:start w:val="1"/>
      <w:numFmt w:val="decimal"/>
      <w:lvlText w:val="%1."/>
      <w:lvlJc w:val="left"/>
      <w:pPr>
        <w:tabs>
          <w:tab w:val="num" w:pos="530"/>
        </w:tabs>
        <w:ind w:left="113" w:firstLine="57"/>
      </w:pPr>
      <w:rPr>
        <w:rFonts w:ascii="Times New Roman" w:hAnsi="Times New Roman" w:hint="default"/>
      </w:rPr>
    </w:lvl>
  </w:abstractNum>
  <w:abstractNum w:abstractNumId="12">
    <w:nsid w:val="200E6352"/>
    <w:multiLevelType w:val="hybridMultilevel"/>
    <w:tmpl w:val="EF309720"/>
    <w:lvl w:ilvl="0" w:tplc="05864164">
      <w:start w:val="1"/>
      <w:numFmt w:val="decimal"/>
      <w:lvlText w:val="%1."/>
      <w:lvlJc w:val="left"/>
      <w:pPr>
        <w:ind w:left="1931" w:hanging="36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13">
    <w:nsid w:val="20797804"/>
    <w:multiLevelType w:val="singleLevel"/>
    <w:tmpl w:val="0419000F"/>
    <w:lvl w:ilvl="0">
      <w:start w:val="1"/>
      <w:numFmt w:val="decimal"/>
      <w:lvlText w:val="%1."/>
      <w:lvlJc w:val="left"/>
      <w:pPr>
        <w:tabs>
          <w:tab w:val="num" w:pos="360"/>
        </w:tabs>
        <w:ind w:left="360" w:hanging="360"/>
      </w:pPr>
    </w:lvl>
  </w:abstractNum>
  <w:abstractNum w:abstractNumId="14">
    <w:nsid w:val="217C55E0"/>
    <w:multiLevelType w:val="singleLevel"/>
    <w:tmpl w:val="0419000F"/>
    <w:lvl w:ilvl="0">
      <w:start w:val="1"/>
      <w:numFmt w:val="decimal"/>
      <w:lvlText w:val="%1."/>
      <w:lvlJc w:val="left"/>
      <w:pPr>
        <w:tabs>
          <w:tab w:val="num" w:pos="360"/>
        </w:tabs>
        <w:ind w:left="360" w:hanging="360"/>
      </w:pPr>
    </w:lvl>
  </w:abstractNum>
  <w:abstractNum w:abstractNumId="15">
    <w:nsid w:val="2B41286C"/>
    <w:multiLevelType w:val="hybridMultilevel"/>
    <w:tmpl w:val="B1CEA00A"/>
    <w:lvl w:ilvl="0" w:tplc="9BEAE62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6">
    <w:nsid w:val="2D9C6582"/>
    <w:multiLevelType w:val="hybridMultilevel"/>
    <w:tmpl w:val="C684630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F6354A"/>
    <w:multiLevelType w:val="hybridMultilevel"/>
    <w:tmpl w:val="CD3E43CE"/>
    <w:lvl w:ilvl="0" w:tplc="80549F5C">
      <w:start w:val="1"/>
      <w:numFmt w:val="bullet"/>
      <w:lvlText w:val=""/>
      <w:lvlJc w:val="left"/>
      <w:pPr>
        <w:ind w:left="2291" w:hanging="360"/>
      </w:pPr>
      <w:rPr>
        <w:rFonts w:ascii="Symbol" w:hAnsi="Symbol" w:hint="default"/>
        <w:b w:val="0"/>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18">
    <w:nsid w:val="36174740"/>
    <w:multiLevelType w:val="hybridMultilevel"/>
    <w:tmpl w:val="3AC05AFA"/>
    <w:lvl w:ilvl="0" w:tplc="0419000F">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9">
    <w:nsid w:val="39D90897"/>
    <w:multiLevelType w:val="singleLevel"/>
    <w:tmpl w:val="0419000F"/>
    <w:lvl w:ilvl="0">
      <w:start w:val="6"/>
      <w:numFmt w:val="decimal"/>
      <w:lvlText w:val="%1."/>
      <w:lvlJc w:val="left"/>
      <w:pPr>
        <w:tabs>
          <w:tab w:val="num" w:pos="360"/>
        </w:tabs>
        <w:ind w:left="360" w:hanging="360"/>
      </w:pPr>
      <w:rPr>
        <w:rFonts w:hint="default"/>
      </w:rPr>
    </w:lvl>
  </w:abstractNum>
  <w:abstractNum w:abstractNumId="20">
    <w:nsid w:val="3B197BBD"/>
    <w:multiLevelType w:val="singleLevel"/>
    <w:tmpl w:val="0419000F"/>
    <w:lvl w:ilvl="0">
      <w:start w:val="1"/>
      <w:numFmt w:val="decimal"/>
      <w:lvlText w:val="%1."/>
      <w:lvlJc w:val="left"/>
      <w:pPr>
        <w:tabs>
          <w:tab w:val="num" w:pos="360"/>
        </w:tabs>
        <w:ind w:left="360" w:hanging="360"/>
      </w:pPr>
    </w:lvl>
  </w:abstractNum>
  <w:abstractNum w:abstractNumId="21">
    <w:nsid w:val="3D4F4FD2"/>
    <w:multiLevelType w:val="singleLevel"/>
    <w:tmpl w:val="13C018BE"/>
    <w:lvl w:ilvl="0">
      <w:start w:val="1"/>
      <w:numFmt w:val="decimal"/>
      <w:lvlText w:val="%1."/>
      <w:lvlJc w:val="left"/>
      <w:pPr>
        <w:tabs>
          <w:tab w:val="num" w:pos="530"/>
        </w:tabs>
        <w:ind w:left="0" w:firstLine="170"/>
      </w:pPr>
    </w:lvl>
  </w:abstractNum>
  <w:abstractNum w:abstractNumId="22">
    <w:nsid w:val="400369E1"/>
    <w:multiLevelType w:val="singleLevel"/>
    <w:tmpl w:val="0419000F"/>
    <w:lvl w:ilvl="0">
      <w:start w:val="1"/>
      <w:numFmt w:val="decimal"/>
      <w:lvlText w:val="%1."/>
      <w:lvlJc w:val="left"/>
      <w:pPr>
        <w:tabs>
          <w:tab w:val="num" w:pos="360"/>
        </w:tabs>
        <w:ind w:left="360" w:hanging="360"/>
      </w:pPr>
    </w:lvl>
  </w:abstractNum>
  <w:abstractNum w:abstractNumId="23">
    <w:nsid w:val="40EE2313"/>
    <w:multiLevelType w:val="multilevel"/>
    <w:tmpl w:val="F48C463C"/>
    <w:lvl w:ilvl="0">
      <w:start w:val="1"/>
      <w:numFmt w:val="decimal"/>
      <w:lvlText w:val="%1."/>
      <w:lvlJc w:val="left"/>
      <w:pPr>
        <w:ind w:left="927"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4">
    <w:nsid w:val="42310F39"/>
    <w:multiLevelType w:val="hybridMultilevel"/>
    <w:tmpl w:val="52FAC75E"/>
    <w:lvl w:ilvl="0" w:tplc="7690DB2A">
      <w:start w:val="1"/>
      <w:numFmt w:val="decimal"/>
      <w:lvlText w:val="%1."/>
      <w:lvlJc w:val="left"/>
      <w:pPr>
        <w:tabs>
          <w:tab w:val="num" w:pos="1557"/>
        </w:tabs>
        <w:ind w:left="1557" w:hanging="99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5">
    <w:nsid w:val="46160F7B"/>
    <w:multiLevelType w:val="singleLevel"/>
    <w:tmpl w:val="0419000F"/>
    <w:lvl w:ilvl="0">
      <w:start w:val="1"/>
      <w:numFmt w:val="decimal"/>
      <w:lvlText w:val="%1."/>
      <w:lvlJc w:val="left"/>
      <w:pPr>
        <w:tabs>
          <w:tab w:val="num" w:pos="360"/>
        </w:tabs>
        <w:ind w:left="360" w:hanging="360"/>
      </w:pPr>
    </w:lvl>
  </w:abstractNum>
  <w:abstractNum w:abstractNumId="26">
    <w:nsid w:val="4E723003"/>
    <w:multiLevelType w:val="hybridMultilevel"/>
    <w:tmpl w:val="1FC2BBC0"/>
    <w:lvl w:ilvl="0" w:tplc="C624CBC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7">
    <w:nsid w:val="555B50C8"/>
    <w:multiLevelType w:val="singleLevel"/>
    <w:tmpl w:val="0419000F"/>
    <w:lvl w:ilvl="0">
      <w:start w:val="10"/>
      <w:numFmt w:val="decimal"/>
      <w:lvlText w:val="%1."/>
      <w:lvlJc w:val="left"/>
      <w:pPr>
        <w:tabs>
          <w:tab w:val="num" w:pos="360"/>
        </w:tabs>
        <w:ind w:left="360" w:hanging="360"/>
      </w:pPr>
      <w:rPr>
        <w:rFonts w:hint="default"/>
      </w:rPr>
    </w:lvl>
  </w:abstractNum>
  <w:abstractNum w:abstractNumId="28">
    <w:nsid w:val="58587D06"/>
    <w:multiLevelType w:val="hybridMultilevel"/>
    <w:tmpl w:val="33F6C28E"/>
    <w:lvl w:ilvl="0" w:tplc="CCFA42BA">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9D21ABE"/>
    <w:multiLevelType w:val="hybridMultilevel"/>
    <w:tmpl w:val="2BAE2C46"/>
    <w:lvl w:ilvl="0" w:tplc="EA76628A">
      <w:numFmt w:val="bullet"/>
      <w:lvlText w:val="-"/>
      <w:lvlJc w:val="left"/>
      <w:pPr>
        <w:ind w:left="720" w:hanging="360"/>
      </w:pPr>
      <w:rPr>
        <w:rFonts w:ascii="Times New Roman" w:hAnsi="Times New Roman" w:hint="default"/>
        <w:b w:val="0"/>
        <w:i w:val="0"/>
        <w:sz w:val="20"/>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61A71ECA"/>
    <w:multiLevelType w:val="multilevel"/>
    <w:tmpl w:val="08923D66"/>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1230"/>
        </w:tabs>
        <w:ind w:left="1230" w:hanging="7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31">
    <w:nsid w:val="61CC1022"/>
    <w:multiLevelType w:val="singleLevel"/>
    <w:tmpl w:val="0419000F"/>
    <w:lvl w:ilvl="0">
      <w:start w:val="1"/>
      <w:numFmt w:val="decimal"/>
      <w:lvlText w:val="%1."/>
      <w:lvlJc w:val="left"/>
      <w:pPr>
        <w:tabs>
          <w:tab w:val="num" w:pos="360"/>
        </w:tabs>
        <w:ind w:left="360" w:hanging="360"/>
      </w:pPr>
    </w:lvl>
  </w:abstractNum>
  <w:abstractNum w:abstractNumId="32">
    <w:nsid w:val="6894550B"/>
    <w:multiLevelType w:val="hybridMultilevel"/>
    <w:tmpl w:val="8340B24A"/>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12D13FA"/>
    <w:multiLevelType w:val="multilevel"/>
    <w:tmpl w:val="08923D66"/>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1230"/>
        </w:tabs>
        <w:ind w:left="1230" w:hanging="7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34">
    <w:nsid w:val="76EA3954"/>
    <w:multiLevelType w:val="singleLevel"/>
    <w:tmpl w:val="0419000F"/>
    <w:lvl w:ilvl="0">
      <w:start w:val="10"/>
      <w:numFmt w:val="decimal"/>
      <w:lvlText w:val="%1."/>
      <w:lvlJc w:val="left"/>
      <w:pPr>
        <w:tabs>
          <w:tab w:val="num" w:pos="360"/>
        </w:tabs>
        <w:ind w:left="360" w:hanging="360"/>
      </w:pPr>
      <w:rPr>
        <w:rFonts w:hint="default"/>
      </w:rPr>
    </w:lvl>
  </w:abstractNum>
  <w:abstractNum w:abstractNumId="35">
    <w:nsid w:val="77F55453"/>
    <w:multiLevelType w:val="hybridMultilevel"/>
    <w:tmpl w:val="CEE4AF3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7D033265"/>
    <w:multiLevelType w:val="hybridMultilevel"/>
    <w:tmpl w:val="5AD64E0A"/>
    <w:lvl w:ilvl="0" w:tplc="86C0DF8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F8A1922"/>
    <w:multiLevelType w:val="hybridMultilevel"/>
    <w:tmpl w:val="A2CA912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4"/>
  </w:num>
  <w:num w:numId="2">
    <w:abstractNumId w:val="25"/>
  </w:num>
  <w:num w:numId="3">
    <w:abstractNumId w:val="31"/>
  </w:num>
  <w:num w:numId="4">
    <w:abstractNumId w:val="13"/>
  </w:num>
  <w:num w:numId="5">
    <w:abstractNumId w:val="1"/>
  </w:num>
  <w:num w:numId="6">
    <w:abstractNumId w:val="34"/>
  </w:num>
  <w:num w:numId="7">
    <w:abstractNumId w:val="22"/>
  </w:num>
  <w:num w:numId="8">
    <w:abstractNumId w:val="19"/>
  </w:num>
  <w:num w:numId="9">
    <w:abstractNumId w:val="20"/>
  </w:num>
  <w:num w:numId="10">
    <w:abstractNumId w:val="27"/>
  </w:num>
  <w:num w:numId="11">
    <w:abstractNumId w:val="4"/>
  </w:num>
  <w:num w:numId="12">
    <w:abstractNumId w:val="11"/>
  </w:num>
  <w:num w:numId="13">
    <w:abstractNumId w:val="2"/>
  </w:num>
  <w:num w:numId="14">
    <w:abstractNumId w:val="21"/>
  </w:num>
  <w:num w:numId="15">
    <w:abstractNumId w:val="33"/>
  </w:num>
  <w:num w:numId="16">
    <w:abstractNumId w:val="30"/>
  </w:num>
  <w:num w:numId="17">
    <w:abstractNumId w:val="28"/>
  </w:num>
  <w:num w:numId="18">
    <w:abstractNumId w:val="32"/>
  </w:num>
  <w:num w:numId="19">
    <w:abstractNumId w:val="26"/>
  </w:num>
  <w:num w:numId="20">
    <w:abstractNumId w:val="24"/>
  </w:num>
  <w:num w:numId="21">
    <w:abstractNumId w:val="0"/>
  </w:num>
  <w:num w:numId="22">
    <w:abstractNumId w:val="15"/>
  </w:num>
  <w:num w:numId="23">
    <w:abstractNumId w:val="6"/>
  </w:num>
  <w:num w:numId="24">
    <w:abstractNumId w:val="16"/>
  </w:num>
  <w:num w:numId="25">
    <w:abstractNumId w:val="10"/>
  </w:num>
  <w:num w:numId="26">
    <w:abstractNumId w:val="23"/>
  </w:num>
  <w:num w:numId="27">
    <w:abstractNumId w:val="35"/>
  </w:num>
  <w:num w:numId="28">
    <w:abstractNumId w:val="36"/>
  </w:num>
  <w:num w:numId="29">
    <w:abstractNumId w:val="9"/>
  </w:num>
  <w:num w:numId="30">
    <w:abstractNumId w:val="37"/>
  </w:num>
  <w:num w:numId="31">
    <w:abstractNumId w:val="18"/>
  </w:num>
  <w:num w:numId="32">
    <w:abstractNumId w:val="8"/>
  </w:num>
  <w:num w:numId="33">
    <w:abstractNumId w:val="29"/>
  </w:num>
  <w:num w:numId="34">
    <w:abstractNumId w:val="7"/>
  </w:num>
  <w:num w:numId="35">
    <w:abstractNumId w:val="12"/>
  </w:num>
  <w:num w:numId="36">
    <w:abstractNumId w:val="3"/>
  </w:num>
  <w:num w:numId="37">
    <w:abstractNumId w:val="17"/>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BEC"/>
    <w:rsid w:val="0000563A"/>
    <w:rsid w:val="0001697C"/>
    <w:rsid w:val="00020A2E"/>
    <w:rsid w:val="00026E05"/>
    <w:rsid w:val="0003458F"/>
    <w:rsid w:val="000362AB"/>
    <w:rsid w:val="000362E4"/>
    <w:rsid w:val="000446B1"/>
    <w:rsid w:val="00044FB7"/>
    <w:rsid w:val="00047C26"/>
    <w:rsid w:val="000512E6"/>
    <w:rsid w:val="0006244F"/>
    <w:rsid w:val="00063018"/>
    <w:rsid w:val="000639BB"/>
    <w:rsid w:val="00072A5E"/>
    <w:rsid w:val="00073467"/>
    <w:rsid w:val="000804D1"/>
    <w:rsid w:val="00081281"/>
    <w:rsid w:val="00084E0F"/>
    <w:rsid w:val="0008720E"/>
    <w:rsid w:val="000A0350"/>
    <w:rsid w:val="000A0F09"/>
    <w:rsid w:val="000A413B"/>
    <w:rsid w:val="000A7708"/>
    <w:rsid w:val="000B100C"/>
    <w:rsid w:val="000C30E8"/>
    <w:rsid w:val="000C3B43"/>
    <w:rsid w:val="000C57A2"/>
    <w:rsid w:val="000C6C23"/>
    <w:rsid w:val="000D1476"/>
    <w:rsid w:val="000D5861"/>
    <w:rsid w:val="000E0351"/>
    <w:rsid w:val="000E0B2D"/>
    <w:rsid w:val="000F4199"/>
    <w:rsid w:val="0010612D"/>
    <w:rsid w:val="00112303"/>
    <w:rsid w:val="00116D41"/>
    <w:rsid w:val="001224D0"/>
    <w:rsid w:val="00124D46"/>
    <w:rsid w:val="0014143C"/>
    <w:rsid w:val="00151744"/>
    <w:rsid w:val="0015499B"/>
    <w:rsid w:val="001634A4"/>
    <w:rsid w:val="001669C3"/>
    <w:rsid w:val="00173FEC"/>
    <w:rsid w:val="00175234"/>
    <w:rsid w:val="00183802"/>
    <w:rsid w:val="001B1802"/>
    <w:rsid w:val="001B77B1"/>
    <w:rsid w:val="001C0BEC"/>
    <w:rsid w:val="001C3FDF"/>
    <w:rsid w:val="001D602D"/>
    <w:rsid w:val="001F16A5"/>
    <w:rsid w:val="001F1DC4"/>
    <w:rsid w:val="001F31BC"/>
    <w:rsid w:val="00210FBE"/>
    <w:rsid w:val="00212757"/>
    <w:rsid w:val="00224990"/>
    <w:rsid w:val="002268DA"/>
    <w:rsid w:val="00236A01"/>
    <w:rsid w:val="00243B05"/>
    <w:rsid w:val="00252C99"/>
    <w:rsid w:val="00274931"/>
    <w:rsid w:val="00295748"/>
    <w:rsid w:val="00295931"/>
    <w:rsid w:val="002C33E6"/>
    <w:rsid w:val="002C3CF8"/>
    <w:rsid w:val="002C7131"/>
    <w:rsid w:val="002D5A04"/>
    <w:rsid w:val="002E7E36"/>
    <w:rsid w:val="002F372E"/>
    <w:rsid w:val="0030075A"/>
    <w:rsid w:val="00303C5E"/>
    <w:rsid w:val="00306F73"/>
    <w:rsid w:val="003207B5"/>
    <w:rsid w:val="00323EB0"/>
    <w:rsid w:val="00324481"/>
    <w:rsid w:val="0032621B"/>
    <w:rsid w:val="00345417"/>
    <w:rsid w:val="00350D23"/>
    <w:rsid w:val="00351D34"/>
    <w:rsid w:val="003548DE"/>
    <w:rsid w:val="00357F96"/>
    <w:rsid w:val="00365886"/>
    <w:rsid w:val="00366A6A"/>
    <w:rsid w:val="0037181C"/>
    <w:rsid w:val="0038281D"/>
    <w:rsid w:val="003840CA"/>
    <w:rsid w:val="003847A7"/>
    <w:rsid w:val="00397875"/>
    <w:rsid w:val="003A0256"/>
    <w:rsid w:val="003A3C67"/>
    <w:rsid w:val="003A4A1E"/>
    <w:rsid w:val="003B0EA4"/>
    <w:rsid w:val="003B1A2D"/>
    <w:rsid w:val="003B7E7C"/>
    <w:rsid w:val="003C0014"/>
    <w:rsid w:val="003C1124"/>
    <w:rsid w:val="003C175C"/>
    <w:rsid w:val="003D422B"/>
    <w:rsid w:val="003D70CC"/>
    <w:rsid w:val="003D7347"/>
    <w:rsid w:val="003E2171"/>
    <w:rsid w:val="003F1465"/>
    <w:rsid w:val="00410EAE"/>
    <w:rsid w:val="004248E5"/>
    <w:rsid w:val="00425F8A"/>
    <w:rsid w:val="00426B90"/>
    <w:rsid w:val="00462084"/>
    <w:rsid w:val="00462452"/>
    <w:rsid w:val="00462FF6"/>
    <w:rsid w:val="00482E05"/>
    <w:rsid w:val="004865B3"/>
    <w:rsid w:val="00491FD1"/>
    <w:rsid w:val="004A322C"/>
    <w:rsid w:val="004B0708"/>
    <w:rsid w:val="004B2801"/>
    <w:rsid w:val="004B3066"/>
    <w:rsid w:val="004C09C2"/>
    <w:rsid w:val="004C4E95"/>
    <w:rsid w:val="004C7A4C"/>
    <w:rsid w:val="004D0985"/>
    <w:rsid w:val="004D537F"/>
    <w:rsid w:val="004E4CEF"/>
    <w:rsid w:val="005049F6"/>
    <w:rsid w:val="005079AC"/>
    <w:rsid w:val="005109F4"/>
    <w:rsid w:val="00512FE5"/>
    <w:rsid w:val="00530471"/>
    <w:rsid w:val="00532A59"/>
    <w:rsid w:val="00545040"/>
    <w:rsid w:val="0055390E"/>
    <w:rsid w:val="00556F6E"/>
    <w:rsid w:val="00561B6F"/>
    <w:rsid w:val="00564362"/>
    <w:rsid w:val="00565873"/>
    <w:rsid w:val="00572A48"/>
    <w:rsid w:val="00573D0F"/>
    <w:rsid w:val="0058079A"/>
    <w:rsid w:val="00584D8F"/>
    <w:rsid w:val="00586071"/>
    <w:rsid w:val="0059677C"/>
    <w:rsid w:val="005A64AF"/>
    <w:rsid w:val="005B6680"/>
    <w:rsid w:val="005B738C"/>
    <w:rsid w:val="005C2C5A"/>
    <w:rsid w:val="005C34B2"/>
    <w:rsid w:val="005C5CE1"/>
    <w:rsid w:val="005C6741"/>
    <w:rsid w:val="005C7333"/>
    <w:rsid w:val="005D454F"/>
    <w:rsid w:val="005D626C"/>
    <w:rsid w:val="005D69C7"/>
    <w:rsid w:val="005E4260"/>
    <w:rsid w:val="005E74C8"/>
    <w:rsid w:val="005F4B93"/>
    <w:rsid w:val="006105C1"/>
    <w:rsid w:val="0061289B"/>
    <w:rsid w:val="0061694E"/>
    <w:rsid w:val="006249CC"/>
    <w:rsid w:val="006308F5"/>
    <w:rsid w:val="00630EDB"/>
    <w:rsid w:val="00632A76"/>
    <w:rsid w:val="006345ED"/>
    <w:rsid w:val="00634B8C"/>
    <w:rsid w:val="00635D70"/>
    <w:rsid w:val="006376B1"/>
    <w:rsid w:val="006405C7"/>
    <w:rsid w:val="0064109B"/>
    <w:rsid w:val="00644437"/>
    <w:rsid w:val="006505E1"/>
    <w:rsid w:val="006520CF"/>
    <w:rsid w:val="00655072"/>
    <w:rsid w:val="006566C0"/>
    <w:rsid w:val="00664EE2"/>
    <w:rsid w:val="0066508D"/>
    <w:rsid w:val="00665A6A"/>
    <w:rsid w:val="006677DB"/>
    <w:rsid w:val="00672CB3"/>
    <w:rsid w:val="00677EAF"/>
    <w:rsid w:val="00682F78"/>
    <w:rsid w:val="00686397"/>
    <w:rsid w:val="00692297"/>
    <w:rsid w:val="006951F1"/>
    <w:rsid w:val="006B03DA"/>
    <w:rsid w:val="006B18FF"/>
    <w:rsid w:val="006B4B55"/>
    <w:rsid w:val="006B7234"/>
    <w:rsid w:val="006D1C94"/>
    <w:rsid w:val="006F1C03"/>
    <w:rsid w:val="0070140E"/>
    <w:rsid w:val="0070271C"/>
    <w:rsid w:val="00702BA2"/>
    <w:rsid w:val="00706C2A"/>
    <w:rsid w:val="007177C1"/>
    <w:rsid w:val="007201C0"/>
    <w:rsid w:val="00723510"/>
    <w:rsid w:val="0073060D"/>
    <w:rsid w:val="00753A8A"/>
    <w:rsid w:val="0076298C"/>
    <w:rsid w:val="007643EE"/>
    <w:rsid w:val="00773951"/>
    <w:rsid w:val="00781762"/>
    <w:rsid w:val="007845E0"/>
    <w:rsid w:val="00790A05"/>
    <w:rsid w:val="00790FB3"/>
    <w:rsid w:val="007B2C82"/>
    <w:rsid w:val="007C39A1"/>
    <w:rsid w:val="007D52CD"/>
    <w:rsid w:val="007F01D2"/>
    <w:rsid w:val="007F2B64"/>
    <w:rsid w:val="007F3DA2"/>
    <w:rsid w:val="0081207F"/>
    <w:rsid w:val="0083594E"/>
    <w:rsid w:val="00853D61"/>
    <w:rsid w:val="008546B7"/>
    <w:rsid w:val="00854F12"/>
    <w:rsid w:val="0086275D"/>
    <w:rsid w:val="008660B8"/>
    <w:rsid w:val="00882E57"/>
    <w:rsid w:val="00884590"/>
    <w:rsid w:val="00884767"/>
    <w:rsid w:val="008907D4"/>
    <w:rsid w:val="00891B43"/>
    <w:rsid w:val="008954B2"/>
    <w:rsid w:val="008A2E8D"/>
    <w:rsid w:val="008A4C39"/>
    <w:rsid w:val="008B4839"/>
    <w:rsid w:val="008C05C0"/>
    <w:rsid w:val="008C3514"/>
    <w:rsid w:val="008D2297"/>
    <w:rsid w:val="008F1DFF"/>
    <w:rsid w:val="00900127"/>
    <w:rsid w:val="009224AA"/>
    <w:rsid w:val="00933C82"/>
    <w:rsid w:val="009372F9"/>
    <w:rsid w:val="0093760A"/>
    <w:rsid w:val="00945731"/>
    <w:rsid w:val="009611B3"/>
    <w:rsid w:val="00963D9C"/>
    <w:rsid w:val="009670FF"/>
    <w:rsid w:val="00974DE4"/>
    <w:rsid w:val="009930B3"/>
    <w:rsid w:val="009C284B"/>
    <w:rsid w:val="009C2969"/>
    <w:rsid w:val="009D4A0D"/>
    <w:rsid w:val="009E265E"/>
    <w:rsid w:val="009E5714"/>
    <w:rsid w:val="009E6DE2"/>
    <w:rsid w:val="009F21F5"/>
    <w:rsid w:val="00A00818"/>
    <w:rsid w:val="00A00EFF"/>
    <w:rsid w:val="00A02D66"/>
    <w:rsid w:val="00A033B5"/>
    <w:rsid w:val="00A03875"/>
    <w:rsid w:val="00A06354"/>
    <w:rsid w:val="00A07F41"/>
    <w:rsid w:val="00A2095D"/>
    <w:rsid w:val="00A210B2"/>
    <w:rsid w:val="00A2395A"/>
    <w:rsid w:val="00A4037E"/>
    <w:rsid w:val="00A52069"/>
    <w:rsid w:val="00A93187"/>
    <w:rsid w:val="00A93CE9"/>
    <w:rsid w:val="00A943C6"/>
    <w:rsid w:val="00A94DEE"/>
    <w:rsid w:val="00A95C30"/>
    <w:rsid w:val="00A97768"/>
    <w:rsid w:val="00AA7E5E"/>
    <w:rsid w:val="00AB3F58"/>
    <w:rsid w:val="00AB51B7"/>
    <w:rsid w:val="00AB7582"/>
    <w:rsid w:val="00AB7EC7"/>
    <w:rsid w:val="00AC23E0"/>
    <w:rsid w:val="00AD11DF"/>
    <w:rsid w:val="00AD678B"/>
    <w:rsid w:val="00AE63D3"/>
    <w:rsid w:val="00AF2BF8"/>
    <w:rsid w:val="00AF324E"/>
    <w:rsid w:val="00B015AF"/>
    <w:rsid w:val="00B24F30"/>
    <w:rsid w:val="00B336CE"/>
    <w:rsid w:val="00B36AC7"/>
    <w:rsid w:val="00B40005"/>
    <w:rsid w:val="00B47B8F"/>
    <w:rsid w:val="00B51A53"/>
    <w:rsid w:val="00B53C08"/>
    <w:rsid w:val="00B54650"/>
    <w:rsid w:val="00B574B3"/>
    <w:rsid w:val="00B575A5"/>
    <w:rsid w:val="00B61ED0"/>
    <w:rsid w:val="00B6255D"/>
    <w:rsid w:val="00B632C9"/>
    <w:rsid w:val="00B71EA7"/>
    <w:rsid w:val="00B720FE"/>
    <w:rsid w:val="00B72DE4"/>
    <w:rsid w:val="00B7541B"/>
    <w:rsid w:val="00B77AC0"/>
    <w:rsid w:val="00B9308A"/>
    <w:rsid w:val="00B9588C"/>
    <w:rsid w:val="00BA3168"/>
    <w:rsid w:val="00BB157D"/>
    <w:rsid w:val="00BB4470"/>
    <w:rsid w:val="00BC6FB3"/>
    <w:rsid w:val="00BD74F2"/>
    <w:rsid w:val="00BF5FC2"/>
    <w:rsid w:val="00C05450"/>
    <w:rsid w:val="00C16301"/>
    <w:rsid w:val="00C221BF"/>
    <w:rsid w:val="00C23E4C"/>
    <w:rsid w:val="00C260B5"/>
    <w:rsid w:val="00C26D30"/>
    <w:rsid w:val="00C303CE"/>
    <w:rsid w:val="00C33A6D"/>
    <w:rsid w:val="00C40FA1"/>
    <w:rsid w:val="00C54CC9"/>
    <w:rsid w:val="00C61313"/>
    <w:rsid w:val="00C629D4"/>
    <w:rsid w:val="00C709FE"/>
    <w:rsid w:val="00C75E69"/>
    <w:rsid w:val="00C76886"/>
    <w:rsid w:val="00C800BC"/>
    <w:rsid w:val="00C819A8"/>
    <w:rsid w:val="00C825D9"/>
    <w:rsid w:val="00C830ED"/>
    <w:rsid w:val="00C841C4"/>
    <w:rsid w:val="00C86D0C"/>
    <w:rsid w:val="00C92B38"/>
    <w:rsid w:val="00CB188D"/>
    <w:rsid w:val="00CB40FF"/>
    <w:rsid w:val="00CB5AD8"/>
    <w:rsid w:val="00CB7701"/>
    <w:rsid w:val="00CC40CA"/>
    <w:rsid w:val="00CC7039"/>
    <w:rsid w:val="00CD0D60"/>
    <w:rsid w:val="00CD691E"/>
    <w:rsid w:val="00CE010E"/>
    <w:rsid w:val="00CF0DC3"/>
    <w:rsid w:val="00CF59FB"/>
    <w:rsid w:val="00D13734"/>
    <w:rsid w:val="00D263A5"/>
    <w:rsid w:val="00D30F3F"/>
    <w:rsid w:val="00D32387"/>
    <w:rsid w:val="00D3647E"/>
    <w:rsid w:val="00D52859"/>
    <w:rsid w:val="00D56702"/>
    <w:rsid w:val="00D63C31"/>
    <w:rsid w:val="00D75FFF"/>
    <w:rsid w:val="00D831E4"/>
    <w:rsid w:val="00D855AC"/>
    <w:rsid w:val="00D91727"/>
    <w:rsid w:val="00DA1D26"/>
    <w:rsid w:val="00DA385A"/>
    <w:rsid w:val="00DB3D93"/>
    <w:rsid w:val="00DC2FCA"/>
    <w:rsid w:val="00DC3D1D"/>
    <w:rsid w:val="00DC50E9"/>
    <w:rsid w:val="00DC63C7"/>
    <w:rsid w:val="00DD277C"/>
    <w:rsid w:val="00DD43D4"/>
    <w:rsid w:val="00DE129A"/>
    <w:rsid w:val="00DE363D"/>
    <w:rsid w:val="00DE5026"/>
    <w:rsid w:val="00DF141D"/>
    <w:rsid w:val="00E01BE6"/>
    <w:rsid w:val="00E1231E"/>
    <w:rsid w:val="00E1254A"/>
    <w:rsid w:val="00E1328F"/>
    <w:rsid w:val="00E20387"/>
    <w:rsid w:val="00E2174B"/>
    <w:rsid w:val="00E234BE"/>
    <w:rsid w:val="00E32F3F"/>
    <w:rsid w:val="00E340A4"/>
    <w:rsid w:val="00E43EC0"/>
    <w:rsid w:val="00E55617"/>
    <w:rsid w:val="00E55B2C"/>
    <w:rsid w:val="00E56842"/>
    <w:rsid w:val="00E60EB4"/>
    <w:rsid w:val="00E838CF"/>
    <w:rsid w:val="00E84E64"/>
    <w:rsid w:val="00E92A3C"/>
    <w:rsid w:val="00E92E40"/>
    <w:rsid w:val="00EA2F6E"/>
    <w:rsid w:val="00EB00D5"/>
    <w:rsid w:val="00EB72FE"/>
    <w:rsid w:val="00EB7900"/>
    <w:rsid w:val="00EC1AEF"/>
    <w:rsid w:val="00EC4706"/>
    <w:rsid w:val="00EC7F78"/>
    <w:rsid w:val="00ED2C0F"/>
    <w:rsid w:val="00EE37F7"/>
    <w:rsid w:val="00EE6821"/>
    <w:rsid w:val="00EF7084"/>
    <w:rsid w:val="00F030F3"/>
    <w:rsid w:val="00F17D19"/>
    <w:rsid w:val="00F20371"/>
    <w:rsid w:val="00F245F2"/>
    <w:rsid w:val="00F34550"/>
    <w:rsid w:val="00F346A3"/>
    <w:rsid w:val="00F37F5A"/>
    <w:rsid w:val="00F41E93"/>
    <w:rsid w:val="00F42FDA"/>
    <w:rsid w:val="00F5285E"/>
    <w:rsid w:val="00F53073"/>
    <w:rsid w:val="00F61EEA"/>
    <w:rsid w:val="00F64894"/>
    <w:rsid w:val="00F65AA7"/>
    <w:rsid w:val="00F82F4F"/>
    <w:rsid w:val="00FA1DBD"/>
    <w:rsid w:val="00FA7FCD"/>
    <w:rsid w:val="00FC4EAF"/>
    <w:rsid w:val="00FE4767"/>
    <w:rsid w:val="00FF4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style>
  <w:style w:type="paragraph" w:styleId="1">
    <w:name w:val="heading 1"/>
    <w:basedOn w:val="a0"/>
    <w:next w:val="a0"/>
    <w:qFormat/>
    <w:pPr>
      <w:keepNext/>
      <w:ind w:firstLine="567"/>
      <w:jc w:val="center"/>
      <w:outlineLvl w:val="0"/>
    </w:pPr>
    <w:rPr>
      <w:b/>
      <w:sz w:val="28"/>
    </w:rPr>
  </w:style>
  <w:style w:type="paragraph" w:styleId="2">
    <w:name w:val="heading 2"/>
    <w:basedOn w:val="a0"/>
    <w:next w:val="a0"/>
    <w:qFormat/>
    <w:pPr>
      <w:keepNext/>
      <w:ind w:left="360"/>
      <w:jc w:val="both"/>
      <w:outlineLvl w:val="1"/>
    </w:pPr>
    <w:rPr>
      <w:sz w:val="28"/>
    </w:rPr>
  </w:style>
  <w:style w:type="paragraph" w:styleId="3">
    <w:name w:val="heading 3"/>
    <w:basedOn w:val="a0"/>
    <w:next w:val="a0"/>
    <w:qFormat/>
    <w:pPr>
      <w:keepNext/>
      <w:jc w:val="both"/>
      <w:outlineLvl w:val="2"/>
    </w:pPr>
    <w:rPr>
      <w:sz w:val="28"/>
    </w:rPr>
  </w:style>
  <w:style w:type="paragraph" w:styleId="4">
    <w:name w:val="heading 4"/>
    <w:basedOn w:val="a0"/>
    <w:next w:val="a0"/>
    <w:qFormat/>
    <w:pPr>
      <w:keepNext/>
      <w:tabs>
        <w:tab w:val="left" w:pos="9072"/>
      </w:tabs>
      <w:ind w:right="-1"/>
      <w:jc w:val="center"/>
      <w:outlineLvl w:val="3"/>
    </w:pPr>
    <w:rPr>
      <w:sz w:val="24"/>
    </w:rPr>
  </w:style>
  <w:style w:type="paragraph" w:styleId="5">
    <w:name w:val="heading 5"/>
    <w:basedOn w:val="a0"/>
    <w:next w:val="a0"/>
    <w:qFormat/>
    <w:pPr>
      <w:keepNext/>
      <w:jc w:val="center"/>
      <w:outlineLvl w:val="4"/>
    </w:pPr>
    <w:rPr>
      <w:sz w:val="24"/>
    </w:rPr>
  </w:style>
  <w:style w:type="paragraph" w:styleId="6">
    <w:name w:val="heading 6"/>
    <w:basedOn w:val="a0"/>
    <w:next w:val="a0"/>
    <w:qFormat/>
    <w:pPr>
      <w:keepNext/>
      <w:jc w:val="both"/>
      <w:outlineLvl w:val="5"/>
    </w:pPr>
    <w:rPr>
      <w:sz w:val="26"/>
    </w:rPr>
  </w:style>
  <w:style w:type="paragraph" w:styleId="7">
    <w:name w:val="heading 7"/>
    <w:basedOn w:val="a0"/>
    <w:next w:val="a0"/>
    <w:link w:val="70"/>
    <w:qFormat/>
    <w:pPr>
      <w:keepNext/>
      <w:ind w:firstLine="567"/>
      <w:jc w:val="both"/>
      <w:outlineLvl w:val="6"/>
    </w:pPr>
    <w:rPr>
      <w:b/>
      <w:lang w:val="x-none" w:eastAsia="x-none"/>
    </w:rPr>
  </w:style>
  <w:style w:type="paragraph" w:styleId="8">
    <w:name w:val="heading 8"/>
    <w:basedOn w:val="a0"/>
    <w:next w:val="a0"/>
    <w:link w:val="80"/>
    <w:qFormat/>
    <w:pPr>
      <w:keepNext/>
      <w:ind w:firstLine="567"/>
      <w:jc w:val="both"/>
      <w:outlineLvl w:val="7"/>
    </w:pPr>
    <w:rPr>
      <w:b/>
      <w:sz w:val="28"/>
      <w:lang w:val="x-none" w:eastAsia="x-none"/>
    </w:rPr>
  </w:style>
  <w:style w:type="paragraph" w:styleId="9">
    <w:name w:val="heading 9"/>
    <w:basedOn w:val="a0"/>
    <w:next w:val="a0"/>
    <w:link w:val="90"/>
    <w:qFormat/>
    <w:pPr>
      <w:keepNext/>
      <w:ind w:firstLine="567"/>
      <w:jc w:val="center"/>
      <w:outlineLvl w:val="8"/>
    </w:pPr>
    <w:rPr>
      <w:sz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jc w:val="both"/>
    </w:pPr>
    <w:rPr>
      <w:sz w:val="28"/>
    </w:rPr>
  </w:style>
  <w:style w:type="paragraph" w:styleId="a5">
    <w:name w:val="Body Text Indent"/>
    <w:basedOn w:val="a0"/>
    <w:link w:val="a6"/>
    <w:pPr>
      <w:ind w:firstLine="567"/>
      <w:jc w:val="both"/>
    </w:pPr>
    <w:rPr>
      <w:sz w:val="28"/>
      <w:lang w:val="x-none" w:eastAsia="x-none"/>
    </w:rPr>
  </w:style>
  <w:style w:type="paragraph" w:styleId="20">
    <w:name w:val="Body Text Indent 2"/>
    <w:basedOn w:val="a0"/>
    <w:pPr>
      <w:ind w:left="720"/>
      <w:jc w:val="both"/>
    </w:pPr>
    <w:rPr>
      <w:sz w:val="28"/>
    </w:rPr>
  </w:style>
  <w:style w:type="paragraph" w:styleId="30">
    <w:name w:val="Body Text Indent 3"/>
    <w:basedOn w:val="a0"/>
    <w:link w:val="31"/>
    <w:pPr>
      <w:ind w:firstLine="567"/>
      <w:jc w:val="both"/>
    </w:pPr>
    <w:rPr>
      <w:sz w:val="26"/>
      <w:lang w:val="x-none" w:eastAsia="x-none"/>
    </w:rPr>
  </w:style>
  <w:style w:type="paragraph" w:styleId="21">
    <w:name w:val="Body Text 2"/>
    <w:basedOn w:val="a0"/>
    <w:pPr>
      <w:tabs>
        <w:tab w:val="left" w:pos="9356"/>
      </w:tabs>
      <w:jc w:val="both"/>
    </w:pPr>
    <w:rPr>
      <w:sz w:val="22"/>
    </w:rPr>
  </w:style>
  <w:style w:type="paragraph" w:styleId="a7">
    <w:name w:val="Document Map"/>
    <w:basedOn w:val="a0"/>
    <w:semiHidden/>
    <w:rsid w:val="006505E1"/>
    <w:pPr>
      <w:shd w:val="clear" w:color="auto" w:fill="000080"/>
    </w:pPr>
    <w:rPr>
      <w:rFonts w:ascii="Tahoma" w:hAnsi="Tahoma" w:cs="Tahoma"/>
    </w:rPr>
  </w:style>
  <w:style w:type="paragraph" w:styleId="a">
    <w:name w:val="List Bullet"/>
    <w:basedOn w:val="a0"/>
    <w:rsid w:val="006505E1"/>
    <w:pPr>
      <w:numPr>
        <w:numId w:val="21"/>
      </w:numPr>
    </w:pPr>
    <w:rPr>
      <w:sz w:val="24"/>
      <w:szCs w:val="24"/>
    </w:rPr>
  </w:style>
  <w:style w:type="paragraph" w:styleId="a8">
    <w:name w:val="List Paragraph"/>
    <w:basedOn w:val="a0"/>
    <w:uiPriority w:val="34"/>
    <w:qFormat/>
    <w:rsid w:val="001F16A5"/>
    <w:pPr>
      <w:ind w:left="708"/>
    </w:pPr>
  </w:style>
  <w:style w:type="table" w:styleId="a9">
    <w:name w:val="Table Grid"/>
    <w:basedOn w:val="a2"/>
    <w:rsid w:val="00154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link w:val="7"/>
    <w:rsid w:val="00295748"/>
    <w:rPr>
      <w:b/>
    </w:rPr>
  </w:style>
  <w:style w:type="character" w:customStyle="1" w:styleId="80">
    <w:name w:val="Заголовок 8 Знак"/>
    <w:link w:val="8"/>
    <w:rsid w:val="00295748"/>
    <w:rPr>
      <w:b/>
      <w:sz w:val="28"/>
    </w:rPr>
  </w:style>
  <w:style w:type="character" w:customStyle="1" w:styleId="90">
    <w:name w:val="Заголовок 9 Знак"/>
    <w:link w:val="9"/>
    <w:rsid w:val="00295748"/>
    <w:rPr>
      <w:sz w:val="28"/>
    </w:rPr>
  </w:style>
  <w:style w:type="character" w:customStyle="1" w:styleId="a6">
    <w:name w:val="Основной текст с отступом Знак"/>
    <w:link w:val="a5"/>
    <w:rsid w:val="00295748"/>
    <w:rPr>
      <w:sz w:val="28"/>
    </w:rPr>
  </w:style>
  <w:style w:type="character" w:customStyle="1" w:styleId="31">
    <w:name w:val="Основной текст с отступом 3 Знак"/>
    <w:link w:val="30"/>
    <w:rsid w:val="00295748"/>
    <w:rPr>
      <w:sz w:val="26"/>
    </w:rPr>
  </w:style>
  <w:style w:type="paragraph" w:styleId="aa">
    <w:name w:val="Balloon Text"/>
    <w:basedOn w:val="a0"/>
    <w:link w:val="ab"/>
    <w:rsid w:val="0066508D"/>
    <w:rPr>
      <w:rFonts w:ascii="Tahoma" w:hAnsi="Tahoma" w:cs="Tahoma"/>
      <w:sz w:val="16"/>
      <w:szCs w:val="16"/>
    </w:rPr>
  </w:style>
  <w:style w:type="character" w:customStyle="1" w:styleId="ab">
    <w:name w:val="Текст выноски Знак"/>
    <w:link w:val="aa"/>
    <w:rsid w:val="0066508D"/>
    <w:rPr>
      <w:rFonts w:ascii="Tahoma" w:hAnsi="Tahoma" w:cs="Tahoma"/>
      <w:sz w:val="16"/>
      <w:szCs w:val="16"/>
    </w:rPr>
  </w:style>
  <w:style w:type="paragraph" w:styleId="ac">
    <w:name w:val="footnote text"/>
    <w:basedOn w:val="a0"/>
    <w:link w:val="ad"/>
    <w:uiPriority w:val="99"/>
    <w:rsid w:val="00AF324E"/>
    <w:rPr>
      <w:lang w:eastAsia="en-US"/>
    </w:rPr>
  </w:style>
  <w:style w:type="character" w:customStyle="1" w:styleId="ad">
    <w:name w:val="Текст сноски Знак"/>
    <w:basedOn w:val="a1"/>
    <w:link w:val="ac"/>
    <w:uiPriority w:val="99"/>
    <w:rsid w:val="00AF324E"/>
    <w:rPr>
      <w:lang w:eastAsia="en-US"/>
    </w:rPr>
  </w:style>
  <w:style w:type="character" w:styleId="ae">
    <w:name w:val="footnote reference"/>
    <w:uiPriority w:val="99"/>
    <w:rsid w:val="00AF324E"/>
    <w:rPr>
      <w:rFonts w:ascii="Times New Roman" w:hAnsi="Times New Roman" w:cs="Times New Roman"/>
      <w:snapToGrid w:val="0"/>
      <w:vertAlign w:val="superscript"/>
    </w:rPr>
  </w:style>
  <w:style w:type="table" w:customStyle="1" w:styleId="10">
    <w:name w:val="Сетка таблицы1"/>
    <w:basedOn w:val="a2"/>
    <w:next w:val="a9"/>
    <w:uiPriority w:val="59"/>
    <w:rsid w:val="00C61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2"/>
    <w:next w:val="a9"/>
    <w:uiPriority w:val="59"/>
    <w:rsid w:val="00B57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rsid w:val="00D56702"/>
    <w:rPr>
      <w:sz w:val="16"/>
      <w:szCs w:val="16"/>
    </w:rPr>
  </w:style>
  <w:style w:type="paragraph" w:styleId="af0">
    <w:name w:val="annotation text"/>
    <w:basedOn w:val="a0"/>
    <w:link w:val="af1"/>
    <w:rsid w:val="00D56702"/>
  </w:style>
  <w:style w:type="character" w:customStyle="1" w:styleId="af1">
    <w:name w:val="Текст примечания Знак"/>
    <w:basedOn w:val="a1"/>
    <w:link w:val="af0"/>
    <w:rsid w:val="00D56702"/>
  </w:style>
  <w:style w:type="paragraph" w:styleId="af2">
    <w:name w:val="annotation subject"/>
    <w:basedOn w:val="af0"/>
    <w:next w:val="af0"/>
    <w:link w:val="af3"/>
    <w:rsid w:val="00D56702"/>
    <w:rPr>
      <w:b/>
      <w:bCs/>
    </w:rPr>
  </w:style>
  <w:style w:type="character" w:customStyle="1" w:styleId="af3">
    <w:name w:val="Тема примечания Знак"/>
    <w:basedOn w:val="af1"/>
    <w:link w:val="af2"/>
    <w:rsid w:val="00D56702"/>
    <w:rPr>
      <w:b/>
      <w:bCs/>
    </w:rPr>
  </w:style>
  <w:style w:type="paragraph" w:styleId="af4">
    <w:name w:val="Revision"/>
    <w:hidden/>
    <w:uiPriority w:val="99"/>
    <w:semiHidden/>
    <w:rsid w:val="0010612D"/>
  </w:style>
  <w:style w:type="character" w:styleId="af5">
    <w:name w:val="Hyperlink"/>
    <w:basedOn w:val="a1"/>
    <w:rsid w:val="00F5285E"/>
    <w:rPr>
      <w:color w:val="0000FF" w:themeColor="hyperlink"/>
      <w:u w:val="single"/>
    </w:rPr>
  </w:style>
  <w:style w:type="paragraph" w:styleId="af6">
    <w:name w:val="header"/>
    <w:basedOn w:val="a0"/>
    <w:link w:val="af7"/>
    <w:uiPriority w:val="99"/>
    <w:rsid w:val="008C3514"/>
    <w:pPr>
      <w:tabs>
        <w:tab w:val="center" w:pos="4677"/>
        <w:tab w:val="right" w:pos="9355"/>
      </w:tabs>
    </w:pPr>
  </w:style>
  <w:style w:type="character" w:customStyle="1" w:styleId="af7">
    <w:name w:val="Верхний колонтитул Знак"/>
    <w:basedOn w:val="a1"/>
    <w:link w:val="af6"/>
    <w:uiPriority w:val="99"/>
    <w:rsid w:val="008C3514"/>
  </w:style>
  <w:style w:type="paragraph" w:styleId="af8">
    <w:name w:val="footer"/>
    <w:basedOn w:val="a0"/>
    <w:link w:val="af9"/>
    <w:rsid w:val="008C3514"/>
    <w:pPr>
      <w:tabs>
        <w:tab w:val="center" w:pos="4677"/>
        <w:tab w:val="right" w:pos="9355"/>
      </w:tabs>
    </w:pPr>
  </w:style>
  <w:style w:type="character" w:customStyle="1" w:styleId="af9">
    <w:name w:val="Нижний колонтитул Знак"/>
    <w:basedOn w:val="a1"/>
    <w:link w:val="af8"/>
    <w:rsid w:val="008C35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style>
  <w:style w:type="paragraph" w:styleId="1">
    <w:name w:val="heading 1"/>
    <w:basedOn w:val="a0"/>
    <w:next w:val="a0"/>
    <w:qFormat/>
    <w:pPr>
      <w:keepNext/>
      <w:ind w:firstLine="567"/>
      <w:jc w:val="center"/>
      <w:outlineLvl w:val="0"/>
    </w:pPr>
    <w:rPr>
      <w:b/>
      <w:sz w:val="28"/>
    </w:rPr>
  </w:style>
  <w:style w:type="paragraph" w:styleId="2">
    <w:name w:val="heading 2"/>
    <w:basedOn w:val="a0"/>
    <w:next w:val="a0"/>
    <w:qFormat/>
    <w:pPr>
      <w:keepNext/>
      <w:ind w:left="360"/>
      <w:jc w:val="both"/>
      <w:outlineLvl w:val="1"/>
    </w:pPr>
    <w:rPr>
      <w:sz w:val="28"/>
    </w:rPr>
  </w:style>
  <w:style w:type="paragraph" w:styleId="3">
    <w:name w:val="heading 3"/>
    <w:basedOn w:val="a0"/>
    <w:next w:val="a0"/>
    <w:qFormat/>
    <w:pPr>
      <w:keepNext/>
      <w:jc w:val="both"/>
      <w:outlineLvl w:val="2"/>
    </w:pPr>
    <w:rPr>
      <w:sz w:val="28"/>
    </w:rPr>
  </w:style>
  <w:style w:type="paragraph" w:styleId="4">
    <w:name w:val="heading 4"/>
    <w:basedOn w:val="a0"/>
    <w:next w:val="a0"/>
    <w:qFormat/>
    <w:pPr>
      <w:keepNext/>
      <w:tabs>
        <w:tab w:val="left" w:pos="9072"/>
      </w:tabs>
      <w:ind w:right="-1"/>
      <w:jc w:val="center"/>
      <w:outlineLvl w:val="3"/>
    </w:pPr>
    <w:rPr>
      <w:sz w:val="24"/>
    </w:rPr>
  </w:style>
  <w:style w:type="paragraph" w:styleId="5">
    <w:name w:val="heading 5"/>
    <w:basedOn w:val="a0"/>
    <w:next w:val="a0"/>
    <w:qFormat/>
    <w:pPr>
      <w:keepNext/>
      <w:jc w:val="center"/>
      <w:outlineLvl w:val="4"/>
    </w:pPr>
    <w:rPr>
      <w:sz w:val="24"/>
    </w:rPr>
  </w:style>
  <w:style w:type="paragraph" w:styleId="6">
    <w:name w:val="heading 6"/>
    <w:basedOn w:val="a0"/>
    <w:next w:val="a0"/>
    <w:qFormat/>
    <w:pPr>
      <w:keepNext/>
      <w:jc w:val="both"/>
      <w:outlineLvl w:val="5"/>
    </w:pPr>
    <w:rPr>
      <w:sz w:val="26"/>
    </w:rPr>
  </w:style>
  <w:style w:type="paragraph" w:styleId="7">
    <w:name w:val="heading 7"/>
    <w:basedOn w:val="a0"/>
    <w:next w:val="a0"/>
    <w:link w:val="70"/>
    <w:qFormat/>
    <w:pPr>
      <w:keepNext/>
      <w:ind w:firstLine="567"/>
      <w:jc w:val="both"/>
      <w:outlineLvl w:val="6"/>
    </w:pPr>
    <w:rPr>
      <w:b/>
      <w:lang w:val="x-none" w:eastAsia="x-none"/>
    </w:rPr>
  </w:style>
  <w:style w:type="paragraph" w:styleId="8">
    <w:name w:val="heading 8"/>
    <w:basedOn w:val="a0"/>
    <w:next w:val="a0"/>
    <w:link w:val="80"/>
    <w:qFormat/>
    <w:pPr>
      <w:keepNext/>
      <w:ind w:firstLine="567"/>
      <w:jc w:val="both"/>
      <w:outlineLvl w:val="7"/>
    </w:pPr>
    <w:rPr>
      <w:b/>
      <w:sz w:val="28"/>
      <w:lang w:val="x-none" w:eastAsia="x-none"/>
    </w:rPr>
  </w:style>
  <w:style w:type="paragraph" w:styleId="9">
    <w:name w:val="heading 9"/>
    <w:basedOn w:val="a0"/>
    <w:next w:val="a0"/>
    <w:link w:val="90"/>
    <w:qFormat/>
    <w:pPr>
      <w:keepNext/>
      <w:ind w:firstLine="567"/>
      <w:jc w:val="center"/>
      <w:outlineLvl w:val="8"/>
    </w:pPr>
    <w:rPr>
      <w:sz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jc w:val="both"/>
    </w:pPr>
    <w:rPr>
      <w:sz w:val="28"/>
    </w:rPr>
  </w:style>
  <w:style w:type="paragraph" w:styleId="a5">
    <w:name w:val="Body Text Indent"/>
    <w:basedOn w:val="a0"/>
    <w:link w:val="a6"/>
    <w:pPr>
      <w:ind w:firstLine="567"/>
      <w:jc w:val="both"/>
    </w:pPr>
    <w:rPr>
      <w:sz w:val="28"/>
      <w:lang w:val="x-none" w:eastAsia="x-none"/>
    </w:rPr>
  </w:style>
  <w:style w:type="paragraph" w:styleId="20">
    <w:name w:val="Body Text Indent 2"/>
    <w:basedOn w:val="a0"/>
    <w:pPr>
      <w:ind w:left="720"/>
      <w:jc w:val="both"/>
    </w:pPr>
    <w:rPr>
      <w:sz w:val="28"/>
    </w:rPr>
  </w:style>
  <w:style w:type="paragraph" w:styleId="30">
    <w:name w:val="Body Text Indent 3"/>
    <w:basedOn w:val="a0"/>
    <w:link w:val="31"/>
    <w:pPr>
      <w:ind w:firstLine="567"/>
      <w:jc w:val="both"/>
    </w:pPr>
    <w:rPr>
      <w:sz w:val="26"/>
      <w:lang w:val="x-none" w:eastAsia="x-none"/>
    </w:rPr>
  </w:style>
  <w:style w:type="paragraph" w:styleId="21">
    <w:name w:val="Body Text 2"/>
    <w:basedOn w:val="a0"/>
    <w:pPr>
      <w:tabs>
        <w:tab w:val="left" w:pos="9356"/>
      </w:tabs>
      <w:jc w:val="both"/>
    </w:pPr>
    <w:rPr>
      <w:sz w:val="22"/>
    </w:rPr>
  </w:style>
  <w:style w:type="paragraph" w:styleId="a7">
    <w:name w:val="Document Map"/>
    <w:basedOn w:val="a0"/>
    <w:semiHidden/>
    <w:rsid w:val="006505E1"/>
    <w:pPr>
      <w:shd w:val="clear" w:color="auto" w:fill="000080"/>
    </w:pPr>
    <w:rPr>
      <w:rFonts w:ascii="Tahoma" w:hAnsi="Tahoma" w:cs="Tahoma"/>
    </w:rPr>
  </w:style>
  <w:style w:type="paragraph" w:styleId="a">
    <w:name w:val="List Bullet"/>
    <w:basedOn w:val="a0"/>
    <w:rsid w:val="006505E1"/>
    <w:pPr>
      <w:numPr>
        <w:numId w:val="21"/>
      </w:numPr>
    </w:pPr>
    <w:rPr>
      <w:sz w:val="24"/>
      <w:szCs w:val="24"/>
    </w:rPr>
  </w:style>
  <w:style w:type="paragraph" w:styleId="a8">
    <w:name w:val="List Paragraph"/>
    <w:basedOn w:val="a0"/>
    <w:uiPriority w:val="34"/>
    <w:qFormat/>
    <w:rsid w:val="001F16A5"/>
    <w:pPr>
      <w:ind w:left="708"/>
    </w:pPr>
  </w:style>
  <w:style w:type="table" w:styleId="a9">
    <w:name w:val="Table Grid"/>
    <w:basedOn w:val="a2"/>
    <w:rsid w:val="00154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link w:val="7"/>
    <w:rsid w:val="00295748"/>
    <w:rPr>
      <w:b/>
    </w:rPr>
  </w:style>
  <w:style w:type="character" w:customStyle="1" w:styleId="80">
    <w:name w:val="Заголовок 8 Знак"/>
    <w:link w:val="8"/>
    <w:rsid w:val="00295748"/>
    <w:rPr>
      <w:b/>
      <w:sz w:val="28"/>
    </w:rPr>
  </w:style>
  <w:style w:type="character" w:customStyle="1" w:styleId="90">
    <w:name w:val="Заголовок 9 Знак"/>
    <w:link w:val="9"/>
    <w:rsid w:val="00295748"/>
    <w:rPr>
      <w:sz w:val="28"/>
    </w:rPr>
  </w:style>
  <w:style w:type="character" w:customStyle="1" w:styleId="a6">
    <w:name w:val="Основной текст с отступом Знак"/>
    <w:link w:val="a5"/>
    <w:rsid w:val="00295748"/>
    <w:rPr>
      <w:sz w:val="28"/>
    </w:rPr>
  </w:style>
  <w:style w:type="character" w:customStyle="1" w:styleId="31">
    <w:name w:val="Основной текст с отступом 3 Знак"/>
    <w:link w:val="30"/>
    <w:rsid w:val="00295748"/>
    <w:rPr>
      <w:sz w:val="26"/>
    </w:rPr>
  </w:style>
  <w:style w:type="paragraph" w:styleId="aa">
    <w:name w:val="Balloon Text"/>
    <w:basedOn w:val="a0"/>
    <w:link w:val="ab"/>
    <w:rsid w:val="0066508D"/>
    <w:rPr>
      <w:rFonts w:ascii="Tahoma" w:hAnsi="Tahoma" w:cs="Tahoma"/>
      <w:sz w:val="16"/>
      <w:szCs w:val="16"/>
    </w:rPr>
  </w:style>
  <w:style w:type="character" w:customStyle="1" w:styleId="ab">
    <w:name w:val="Текст выноски Знак"/>
    <w:link w:val="aa"/>
    <w:rsid w:val="0066508D"/>
    <w:rPr>
      <w:rFonts w:ascii="Tahoma" w:hAnsi="Tahoma" w:cs="Tahoma"/>
      <w:sz w:val="16"/>
      <w:szCs w:val="16"/>
    </w:rPr>
  </w:style>
  <w:style w:type="paragraph" w:styleId="ac">
    <w:name w:val="footnote text"/>
    <w:basedOn w:val="a0"/>
    <w:link w:val="ad"/>
    <w:uiPriority w:val="99"/>
    <w:rsid w:val="00AF324E"/>
    <w:rPr>
      <w:lang w:eastAsia="en-US"/>
    </w:rPr>
  </w:style>
  <w:style w:type="character" w:customStyle="1" w:styleId="ad">
    <w:name w:val="Текст сноски Знак"/>
    <w:basedOn w:val="a1"/>
    <w:link w:val="ac"/>
    <w:uiPriority w:val="99"/>
    <w:rsid w:val="00AF324E"/>
    <w:rPr>
      <w:lang w:eastAsia="en-US"/>
    </w:rPr>
  </w:style>
  <w:style w:type="character" w:styleId="ae">
    <w:name w:val="footnote reference"/>
    <w:uiPriority w:val="99"/>
    <w:rsid w:val="00AF324E"/>
    <w:rPr>
      <w:rFonts w:ascii="Times New Roman" w:hAnsi="Times New Roman" w:cs="Times New Roman"/>
      <w:snapToGrid w:val="0"/>
      <w:vertAlign w:val="superscript"/>
    </w:rPr>
  </w:style>
  <w:style w:type="table" w:customStyle="1" w:styleId="10">
    <w:name w:val="Сетка таблицы1"/>
    <w:basedOn w:val="a2"/>
    <w:next w:val="a9"/>
    <w:uiPriority w:val="59"/>
    <w:rsid w:val="00C61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2"/>
    <w:next w:val="a9"/>
    <w:uiPriority w:val="59"/>
    <w:rsid w:val="00B57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rsid w:val="00D56702"/>
    <w:rPr>
      <w:sz w:val="16"/>
      <w:szCs w:val="16"/>
    </w:rPr>
  </w:style>
  <w:style w:type="paragraph" w:styleId="af0">
    <w:name w:val="annotation text"/>
    <w:basedOn w:val="a0"/>
    <w:link w:val="af1"/>
    <w:rsid w:val="00D56702"/>
  </w:style>
  <w:style w:type="character" w:customStyle="1" w:styleId="af1">
    <w:name w:val="Текст примечания Знак"/>
    <w:basedOn w:val="a1"/>
    <w:link w:val="af0"/>
    <w:rsid w:val="00D56702"/>
  </w:style>
  <w:style w:type="paragraph" w:styleId="af2">
    <w:name w:val="annotation subject"/>
    <w:basedOn w:val="af0"/>
    <w:next w:val="af0"/>
    <w:link w:val="af3"/>
    <w:rsid w:val="00D56702"/>
    <w:rPr>
      <w:b/>
      <w:bCs/>
    </w:rPr>
  </w:style>
  <w:style w:type="character" w:customStyle="1" w:styleId="af3">
    <w:name w:val="Тема примечания Знак"/>
    <w:basedOn w:val="af1"/>
    <w:link w:val="af2"/>
    <w:rsid w:val="00D56702"/>
    <w:rPr>
      <w:b/>
      <w:bCs/>
    </w:rPr>
  </w:style>
  <w:style w:type="paragraph" w:styleId="af4">
    <w:name w:val="Revision"/>
    <w:hidden/>
    <w:uiPriority w:val="99"/>
    <w:semiHidden/>
    <w:rsid w:val="0010612D"/>
  </w:style>
  <w:style w:type="character" w:styleId="af5">
    <w:name w:val="Hyperlink"/>
    <w:basedOn w:val="a1"/>
    <w:rsid w:val="00F5285E"/>
    <w:rPr>
      <w:color w:val="0000FF" w:themeColor="hyperlink"/>
      <w:u w:val="single"/>
    </w:rPr>
  </w:style>
  <w:style w:type="paragraph" w:styleId="af6">
    <w:name w:val="header"/>
    <w:basedOn w:val="a0"/>
    <w:link w:val="af7"/>
    <w:uiPriority w:val="99"/>
    <w:rsid w:val="008C3514"/>
    <w:pPr>
      <w:tabs>
        <w:tab w:val="center" w:pos="4677"/>
        <w:tab w:val="right" w:pos="9355"/>
      </w:tabs>
    </w:pPr>
  </w:style>
  <w:style w:type="character" w:customStyle="1" w:styleId="af7">
    <w:name w:val="Верхний колонтитул Знак"/>
    <w:basedOn w:val="a1"/>
    <w:link w:val="af6"/>
    <w:uiPriority w:val="99"/>
    <w:rsid w:val="008C3514"/>
  </w:style>
  <w:style w:type="paragraph" w:styleId="af8">
    <w:name w:val="footer"/>
    <w:basedOn w:val="a0"/>
    <w:link w:val="af9"/>
    <w:rsid w:val="008C3514"/>
    <w:pPr>
      <w:tabs>
        <w:tab w:val="center" w:pos="4677"/>
        <w:tab w:val="right" w:pos="9355"/>
      </w:tabs>
    </w:pPr>
  </w:style>
  <w:style w:type="character" w:customStyle="1" w:styleId="af9">
    <w:name w:val="Нижний колонтитул Знак"/>
    <w:basedOn w:val="a1"/>
    <w:link w:val="af8"/>
    <w:rsid w:val="008C3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bpssberbank.by" TargetMode="External"/><Relationship Id="rId4" Type="http://schemas.microsoft.com/office/2007/relationships/stylesWithEffects" Target="stylesWithEffects.xml"/><Relationship Id="rId9" Type="http://schemas.openxmlformats.org/officeDocument/2006/relationships/hyperlink" Target="http://www.bpssberbank.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A7FC2-1CB5-42FF-96B5-977444DD2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5114</Words>
  <Characters>29153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У С Л О В И Я</vt:lpstr>
    </vt:vector>
  </TitlesOfParts>
  <Company>БПСБ</Company>
  <LinksUpToDate>false</LinksUpToDate>
  <CharactersWithSpaces>34199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С Л О В И Я</dc:title>
  <dc:creator>Белько Г.В.</dc:creator>
  <cp:lastModifiedBy>Пользователь</cp:lastModifiedBy>
  <cp:revision>3</cp:revision>
  <cp:lastPrinted>2017-09-22T09:03:00Z</cp:lastPrinted>
  <dcterms:created xsi:type="dcterms:W3CDTF">2017-11-02T15:17:00Z</dcterms:created>
  <dcterms:modified xsi:type="dcterms:W3CDTF">2017-11-04T13:25:00Z</dcterms:modified>
</cp:coreProperties>
</file>